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DF6CE" w14:textId="5A5A3C5A" w:rsidR="00993697" w:rsidRPr="00993697" w:rsidRDefault="00470CCD" w:rsidP="00993697">
      <w:pPr>
        <w:spacing w:line="276" w:lineRule="auto"/>
        <w:rPr>
          <w:rFonts w:ascii="Arial" w:hAnsi="Arial" w:cs="Arial"/>
          <w:sz w:val="22"/>
          <w:szCs w:val="22"/>
          <w:lang w:val="es-419"/>
        </w:rPr>
      </w:pPr>
      <w:r>
        <w:rPr>
          <w:rFonts w:ascii="Arial" w:hAnsi="Arial" w:cs="Arial"/>
          <w:sz w:val="22"/>
          <w:szCs w:val="22"/>
          <w:lang w:val="es-419"/>
        </w:rPr>
        <w:t>17 de junio de 2025</w:t>
      </w:r>
    </w:p>
    <w:p w14:paraId="6561F1E2" w14:textId="77777777" w:rsidR="00993697" w:rsidRPr="00993697" w:rsidRDefault="00993697" w:rsidP="00993697">
      <w:pPr>
        <w:spacing w:line="276" w:lineRule="auto"/>
        <w:rPr>
          <w:rFonts w:ascii="Arial" w:hAnsi="Arial" w:cs="Arial"/>
          <w:sz w:val="22"/>
          <w:szCs w:val="22"/>
          <w:lang w:val="es-419"/>
        </w:rPr>
      </w:pPr>
    </w:p>
    <w:p w14:paraId="69C39D63" w14:textId="4A741301" w:rsidR="00A02A99" w:rsidRPr="004B1C82" w:rsidRDefault="00A02A99" w:rsidP="00470CCD">
      <w:pPr>
        <w:spacing w:line="276" w:lineRule="auto"/>
        <w:jc w:val="center"/>
        <w:rPr>
          <w:rFonts w:ascii="Arial" w:hAnsi="Arial" w:cs="Arial"/>
          <w:lang w:val="es-419"/>
        </w:rPr>
      </w:pPr>
      <w:r w:rsidRPr="004B1C82">
        <w:rPr>
          <w:rFonts w:ascii="Arial" w:hAnsi="Arial" w:cs="Arial"/>
          <w:b/>
          <w:bCs/>
          <w:lang w:val="es-419"/>
        </w:rPr>
        <w:t>La Junta de Supervisores aprueba un presupuesto de $3</w:t>
      </w:r>
      <w:r w:rsidR="00D854FB" w:rsidRPr="004B1C82">
        <w:rPr>
          <w:rFonts w:ascii="Arial" w:hAnsi="Arial" w:cs="Arial"/>
          <w:b/>
          <w:bCs/>
          <w:lang w:val="es-419"/>
        </w:rPr>
        <w:t>.23</w:t>
      </w:r>
      <w:r w:rsidRPr="004B1C82">
        <w:rPr>
          <w:rFonts w:ascii="Arial" w:hAnsi="Arial" w:cs="Arial"/>
          <w:b/>
          <w:bCs/>
          <w:lang w:val="es-419"/>
        </w:rPr>
        <w:t xml:space="preserve"> </w:t>
      </w:r>
      <w:r w:rsidR="004B1C82" w:rsidRPr="004B1C82">
        <w:rPr>
          <w:rFonts w:ascii="Arial" w:hAnsi="Arial" w:cs="Arial"/>
          <w:b/>
          <w:bCs/>
          <w:lang w:val="es-419"/>
        </w:rPr>
        <w:t xml:space="preserve">mil </w:t>
      </w:r>
      <w:r w:rsidRPr="004B1C82">
        <w:rPr>
          <w:rFonts w:ascii="Arial" w:hAnsi="Arial" w:cs="Arial"/>
          <w:b/>
          <w:bCs/>
          <w:lang w:val="es-419"/>
        </w:rPr>
        <w:t>millones para el año fiscal 2025-2026</w:t>
      </w:r>
    </w:p>
    <w:p w14:paraId="5692BDC0" w14:textId="77777777" w:rsidR="00470CCD" w:rsidRDefault="00470CCD" w:rsidP="00470CCD">
      <w:pPr>
        <w:spacing w:line="276" w:lineRule="auto"/>
        <w:jc w:val="left"/>
        <w:rPr>
          <w:rFonts w:ascii="Arial" w:hAnsi="Arial" w:cs="Arial"/>
          <w:b/>
          <w:bCs/>
          <w:sz w:val="22"/>
          <w:szCs w:val="22"/>
          <w:lang w:val="es-419"/>
        </w:rPr>
      </w:pPr>
    </w:p>
    <w:p w14:paraId="452335C9" w14:textId="297CBFD5" w:rsidR="00452EE3" w:rsidRDefault="00452EE3" w:rsidP="00470CCD">
      <w:pPr>
        <w:spacing w:line="276" w:lineRule="auto"/>
        <w:jc w:val="left"/>
        <w:rPr>
          <w:rFonts w:ascii="Arial" w:hAnsi="Arial" w:cs="Arial"/>
          <w:b/>
          <w:bCs/>
          <w:sz w:val="22"/>
          <w:szCs w:val="22"/>
          <w:lang w:val="es-419"/>
        </w:rPr>
      </w:pPr>
      <w:r>
        <w:rPr>
          <w:rFonts w:ascii="Arial" w:hAnsi="Arial" w:cs="Arial"/>
          <w:b/>
          <w:bCs/>
          <w:noProof/>
          <w:sz w:val="22"/>
          <w:szCs w:val="22"/>
          <w:lang w:val="es-419"/>
        </w:rPr>
        <w:drawing>
          <wp:inline distT="0" distB="0" distL="0" distR="0" wp14:anchorId="31D818C9" wp14:editId="018EA9AE">
            <wp:extent cx="6400800" cy="2806700"/>
            <wp:effectExtent l="0" t="0" r="0" b="0"/>
            <wp:docPr id="21165872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587247" name="Picture 2116587247"/>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00800" cy="2806700"/>
                    </a:xfrm>
                    <a:prstGeom prst="rect">
                      <a:avLst/>
                    </a:prstGeom>
                  </pic:spPr>
                </pic:pic>
              </a:graphicData>
            </a:graphic>
          </wp:inline>
        </w:drawing>
      </w:r>
    </w:p>
    <w:p w14:paraId="0BCE39DE" w14:textId="77777777" w:rsidR="00452EE3" w:rsidRDefault="00452EE3" w:rsidP="00470CCD">
      <w:pPr>
        <w:spacing w:line="276" w:lineRule="auto"/>
        <w:jc w:val="left"/>
        <w:rPr>
          <w:rFonts w:ascii="Arial" w:hAnsi="Arial" w:cs="Arial"/>
          <w:b/>
          <w:bCs/>
          <w:sz w:val="22"/>
          <w:szCs w:val="22"/>
          <w:lang w:val="es-419"/>
        </w:rPr>
      </w:pPr>
    </w:p>
    <w:p w14:paraId="1079D488" w14:textId="07354F79" w:rsidR="00A02A99" w:rsidRDefault="00A02A99" w:rsidP="00470CCD">
      <w:pPr>
        <w:spacing w:line="276" w:lineRule="auto"/>
        <w:jc w:val="left"/>
        <w:rPr>
          <w:rFonts w:ascii="Arial" w:hAnsi="Arial" w:cs="Arial"/>
          <w:sz w:val="22"/>
          <w:szCs w:val="22"/>
          <w:lang w:val="es-419"/>
        </w:rPr>
      </w:pPr>
      <w:r w:rsidRPr="00A02A99">
        <w:rPr>
          <w:rFonts w:ascii="Arial" w:hAnsi="Arial" w:cs="Arial"/>
          <w:b/>
          <w:bCs/>
          <w:sz w:val="22"/>
          <w:szCs w:val="22"/>
          <w:lang w:val="es-419"/>
        </w:rPr>
        <w:t>VENTURA, California</w:t>
      </w:r>
      <w:r w:rsidRPr="00A02A99">
        <w:rPr>
          <w:rFonts w:ascii="Arial" w:hAnsi="Arial" w:cs="Arial"/>
          <w:sz w:val="22"/>
          <w:szCs w:val="22"/>
          <w:lang w:val="es-419"/>
        </w:rPr>
        <w:t xml:space="preserve"> – El lunes 16 de junio, durante la reunión anual de audiencia presupuestaria del Condado, la Junta de Supervisores del Condado de Ventura aprobó por unanimidad un presupuesto de $3</w:t>
      </w:r>
      <w:r w:rsidR="00470CCD">
        <w:rPr>
          <w:rFonts w:ascii="Arial" w:hAnsi="Arial" w:cs="Arial"/>
          <w:sz w:val="22"/>
          <w:szCs w:val="22"/>
          <w:lang w:val="es-419"/>
        </w:rPr>
        <w:t>.</w:t>
      </w:r>
      <w:r w:rsidRPr="00A02A99">
        <w:rPr>
          <w:rFonts w:ascii="Arial" w:hAnsi="Arial" w:cs="Arial"/>
          <w:sz w:val="22"/>
          <w:szCs w:val="22"/>
          <w:lang w:val="es-419"/>
        </w:rPr>
        <w:t xml:space="preserve">23 </w:t>
      </w:r>
      <w:r w:rsidR="004B1C82">
        <w:rPr>
          <w:rFonts w:ascii="Arial" w:hAnsi="Arial" w:cs="Arial"/>
          <w:sz w:val="22"/>
          <w:szCs w:val="22"/>
          <w:lang w:val="es-419"/>
        </w:rPr>
        <w:t xml:space="preserve">mil </w:t>
      </w:r>
      <w:r w:rsidRPr="00A02A99">
        <w:rPr>
          <w:rFonts w:ascii="Arial" w:hAnsi="Arial" w:cs="Arial"/>
          <w:sz w:val="22"/>
          <w:szCs w:val="22"/>
          <w:lang w:val="es-419"/>
        </w:rPr>
        <w:t>millones para el año fiscal 2025-2026. El presupuesto adoptado está estructuralmente equilibrado y preserva los niveles actuales de servicio en todas las agencias y departamentos del Condado, sin recortes propuestos a los servicios. Este presupuesto refleja las prioridades de la Junta</w:t>
      </w:r>
      <w:r w:rsidR="00470CCD">
        <w:rPr>
          <w:rFonts w:ascii="Arial" w:hAnsi="Arial" w:cs="Arial"/>
          <w:sz w:val="22"/>
          <w:szCs w:val="22"/>
          <w:lang w:val="es-419"/>
        </w:rPr>
        <w:t xml:space="preserve"> de Supervisores</w:t>
      </w:r>
      <w:r w:rsidRPr="00A02A99">
        <w:rPr>
          <w:rFonts w:ascii="Arial" w:hAnsi="Arial" w:cs="Arial"/>
          <w:sz w:val="22"/>
          <w:szCs w:val="22"/>
          <w:lang w:val="es-419"/>
        </w:rPr>
        <w:t xml:space="preserve"> y continúa brindando un sólido </w:t>
      </w:r>
      <w:r w:rsidR="00470CCD">
        <w:rPr>
          <w:rFonts w:ascii="Arial" w:hAnsi="Arial" w:cs="Arial"/>
          <w:sz w:val="22"/>
          <w:szCs w:val="22"/>
          <w:lang w:val="es-419"/>
        </w:rPr>
        <w:t>apoyo</w:t>
      </w:r>
      <w:r w:rsidRPr="00A02A99">
        <w:rPr>
          <w:rFonts w:ascii="Arial" w:hAnsi="Arial" w:cs="Arial"/>
          <w:sz w:val="22"/>
          <w:szCs w:val="22"/>
          <w:lang w:val="es-419"/>
        </w:rPr>
        <w:t xml:space="preserve"> a los servicios esenciales de la red de protección social.</w:t>
      </w:r>
    </w:p>
    <w:p w14:paraId="2F79E780" w14:textId="77777777" w:rsidR="00470CCD" w:rsidRPr="00A02A99" w:rsidRDefault="00470CCD" w:rsidP="00470CCD">
      <w:pPr>
        <w:spacing w:line="276" w:lineRule="auto"/>
        <w:jc w:val="left"/>
        <w:rPr>
          <w:rFonts w:ascii="Arial" w:hAnsi="Arial" w:cs="Arial"/>
          <w:sz w:val="22"/>
          <w:szCs w:val="22"/>
          <w:lang w:val="es-419"/>
        </w:rPr>
      </w:pPr>
    </w:p>
    <w:p w14:paraId="2CDB18A9" w14:textId="77777777" w:rsidR="00A02A99" w:rsidRDefault="00A02A99" w:rsidP="00470CCD">
      <w:pPr>
        <w:spacing w:line="276" w:lineRule="auto"/>
        <w:jc w:val="left"/>
        <w:rPr>
          <w:rFonts w:ascii="Arial" w:hAnsi="Arial" w:cs="Arial"/>
          <w:sz w:val="22"/>
          <w:szCs w:val="22"/>
          <w:lang w:val="es-419"/>
        </w:rPr>
      </w:pPr>
      <w:r w:rsidRPr="00A02A99">
        <w:rPr>
          <w:rFonts w:ascii="Arial" w:hAnsi="Arial" w:cs="Arial"/>
          <w:sz w:val="22"/>
          <w:szCs w:val="22"/>
          <w:lang w:val="es-419"/>
        </w:rPr>
        <w:t>“La adopción de este presupuesto equilibrado subraya nuestro firme compromiso de utilizar los fondos públicos de manera responsable, especialmente mientras enfrentamos un panorama económico en evolución,” declaró Janice Parvin, Supervisora del Distrito 4 y Presidenta de la Junta de Supervisores. “Si bien enfrentamos incertidumbres a nivel estatal y federal que podrían afectar el financiamiento futuro, este presupuesto nos posiciona para responder con resiliencia. Es un presupuesto basado en la prudencia, el propósito y un profundo compromiso de utilizar responsablemente los recursos de los contribuyentes para el bienestar de nuestra comunidad.”</w:t>
      </w:r>
    </w:p>
    <w:p w14:paraId="7CD65360" w14:textId="77777777" w:rsidR="00470CCD" w:rsidRPr="00A02A99" w:rsidRDefault="00470CCD" w:rsidP="00470CCD">
      <w:pPr>
        <w:spacing w:line="276" w:lineRule="auto"/>
        <w:jc w:val="left"/>
        <w:rPr>
          <w:rFonts w:ascii="Arial" w:hAnsi="Arial" w:cs="Arial"/>
          <w:sz w:val="22"/>
          <w:szCs w:val="22"/>
          <w:lang w:val="es-419"/>
        </w:rPr>
      </w:pPr>
    </w:p>
    <w:p w14:paraId="6C4DC829" w14:textId="5895F836" w:rsidR="00A02A99" w:rsidRDefault="00A02A99" w:rsidP="00470CCD">
      <w:pPr>
        <w:spacing w:line="276" w:lineRule="auto"/>
        <w:jc w:val="left"/>
        <w:rPr>
          <w:rFonts w:ascii="Arial" w:hAnsi="Arial" w:cs="Arial"/>
          <w:sz w:val="22"/>
          <w:szCs w:val="22"/>
          <w:lang w:val="es-419"/>
        </w:rPr>
      </w:pPr>
      <w:r w:rsidRPr="00A02A99">
        <w:rPr>
          <w:rFonts w:ascii="Arial" w:hAnsi="Arial" w:cs="Arial"/>
          <w:sz w:val="22"/>
          <w:szCs w:val="22"/>
          <w:lang w:val="es-419"/>
        </w:rPr>
        <w:lastRenderedPageBreak/>
        <w:t>Entre los aspectos destacados del presupuesto se encuentran asignaciones totales del Condado por $3</w:t>
      </w:r>
      <w:r w:rsidR="00470CCD">
        <w:rPr>
          <w:rFonts w:ascii="Arial" w:hAnsi="Arial" w:cs="Arial"/>
          <w:sz w:val="22"/>
          <w:szCs w:val="22"/>
          <w:lang w:val="es-419"/>
        </w:rPr>
        <w:t>.23</w:t>
      </w:r>
      <w:r w:rsidRPr="00A02A99">
        <w:rPr>
          <w:rFonts w:ascii="Arial" w:hAnsi="Arial" w:cs="Arial"/>
          <w:sz w:val="22"/>
          <w:szCs w:val="22"/>
          <w:lang w:val="es-419"/>
        </w:rPr>
        <w:t xml:space="preserve"> </w:t>
      </w:r>
      <w:r w:rsidR="00C94357">
        <w:rPr>
          <w:rFonts w:ascii="Arial" w:hAnsi="Arial" w:cs="Arial"/>
          <w:sz w:val="22"/>
          <w:szCs w:val="22"/>
          <w:lang w:val="es-419"/>
        </w:rPr>
        <w:t xml:space="preserve">mil </w:t>
      </w:r>
      <w:r w:rsidRPr="00A02A99">
        <w:rPr>
          <w:rFonts w:ascii="Arial" w:hAnsi="Arial" w:cs="Arial"/>
          <w:sz w:val="22"/>
          <w:szCs w:val="22"/>
          <w:lang w:val="es-419"/>
        </w:rPr>
        <w:t>millones, lo que representa un aumento moderado de $185.1 millones o 6.</w:t>
      </w:r>
      <w:r w:rsidR="00C94357">
        <w:rPr>
          <w:rFonts w:ascii="Arial" w:hAnsi="Arial" w:cs="Arial"/>
          <w:sz w:val="22"/>
          <w:szCs w:val="22"/>
          <w:lang w:val="es-419"/>
        </w:rPr>
        <w:t>1 por ciento</w:t>
      </w:r>
      <w:r w:rsidRPr="00A02A99">
        <w:rPr>
          <w:rFonts w:ascii="Arial" w:hAnsi="Arial" w:cs="Arial"/>
          <w:sz w:val="22"/>
          <w:szCs w:val="22"/>
          <w:lang w:val="es-419"/>
        </w:rPr>
        <w:t xml:space="preserve"> respecto al año anterior. Las asignaciones para el Fondo General ascienden a $1</w:t>
      </w:r>
      <w:r w:rsidR="00470CCD">
        <w:rPr>
          <w:rFonts w:ascii="Arial" w:hAnsi="Arial" w:cs="Arial"/>
          <w:sz w:val="22"/>
          <w:szCs w:val="22"/>
          <w:lang w:val="es-419"/>
        </w:rPr>
        <w:t>.5</w:t>
      </w:r>
      <w:r w:rsidRPr="00A02A99">
        <w:rPr>
          <w:rFonts w:ascii="Arial" w:hAnsi="Arial" w:cs="Arial"/>
          <w:sz w:val="22"/>
          <w:szCs w:val="22"/>
          <w:lang w:val="es-419"/>
        </w:rPr>
        <w:t xml:space="preserve"> millones, un incremento de $65.3 millones o 4.5</w:t>
      </w:r>
      <w:r w:rsidR="00C94357">
        <w:rPr>
          <w:rFonts w:ascii="Arial" w:hAnsi="Arial" w:cs="Arial"/>
          <w:sz w:val="22"/>
          <w:szCs w:val="22"/>
          <w:lang w:val="es-419"/>
        </w:rPr>
        <w:t xml:space="preserve"> por ciento</w:t>
      </w:r>
      <w:r w:rsidRPr="00A02A99">
        <w:rPr>
          <w:rFonts w:ascii="Arial" w:hAnsi="Arial" w:cs="Arial"/>
          <w:sz w:val="22"/>
          <w:szCs w:val="22"/>
          <w:lang w:val="es-419"/>
        </w:rPr>
        <w:t xml:space="preserve">. El número de puestos de tiempo completo equivalentes se mantendrá sin cambios respecto al año anterior, con una plantilla de 10,530 empleados </w:t>
      </w:r>
      <w:r w:rsidR="00470CCD">
        <w:rPr>
          <w:rFonts w:ascii="Arial" w:hAnsi="Arial" w:cs="Arial"/>
          <w:sz w:val="22"/>
          <w:szCs w:val="22"/>
          <w:lang w:val="es-419"/>
        </w:rPr>
        <w:t>en el Condado</w:t>
      </w:r>
      <w:r w:rsidRPr="00A02A99">
        <w:rPr>
          <w:rFonts w:ascii="Arial" w:hAnsi="Arial" w:cs="Arial"/>
          <w:sz w:val="22"/>
          <w:szCs w:val="22"/>
          <w:lang w:val="es-419"/>
        </w:rPr>
        <w:t>.</w:t>
      </w:r>
    </w:p>
    <w:p w14:paraId="4F7190D9" w14:textId="77777777" w:rsidR="00470CCD" w:rsidRPr="00A02A99" w:rsidRDefault="00470CCD" w:rsidP="00470CCD">
      <w:pPr>
        <w:spacing w:line="276" w:lineRule="auto"/>
        <w:jc w:val="left"/>
        <w:rPr>
          <w:rFonts w:ascii="Arial" w:hAnsi="Arial" w:cs="Arial"/>
          <w:sz w:val="22"/>
          <w:szCs w:val="22"/>
          <w:lang w:val="es-419"/>
        </w:rPr>
      </w:pPr>
    </w:p>
    <w:p w14:paraId="7F04B2A5" w14:textId="7CA7674B" w:rsidR="00A02A99" w:rsidRDefault="00A02A99" w:rsidP="00470CCD">
      <w:pPr>
        <w:spacing w:line="276" w:lineRule="auto"/>
        <w:jc w:val="left"/>
        <w:rPr>
          <w:rFonts w:ascii="Arial" w:hAnsi="Arial" w:cs="Arial"/>
          <w:sz w:val="22"/>
          <w:szCs w:val="22"/>
          <w:lang w:val="es-419"/>
        </w:rPr>
      </w:pPr>
      <w:r w:rsidRPr="00A02A99">
        <w:rPr>
          <w:rFonts w:ascii="Arial" w:hAnsi="Arial" w:cs="Arial"/>
          <w:sz w:val="22"/>
          <w:szCs w:val="22"/>
          <w:lang w:val="es-419"/>
        </w:rPr>
        <w:t xml:space="preserve">“Este es un año de cautela y este es un presupuesto cauteloso,” afirmó la Dra. Sevet Johnson, </w:t>
      </w:r>
      <w:r w:rsidR="00470CCD">
        <w:rPr>
          <w:rFonts w:ascii="Arial" w:hAnsi="Arial" w:cs="Arial"/>
          <w:sz w:val="22"/>
          <w:szCs w:val="22"/>
          <w:lang w:val="es-419"/>
        </w:rPr>
        <w:t>Funcionaria</w:t>
      </w:r>
      <w:r w:rsidRPr="00A02A99">
        <w:rPr>
          <w:rFonts w:ascii="Arial" w:hAnsi="Arial" w:cs="Arial"/>
          <w:sz w:val="22"/>
          <w:szCs w:val="22"/>
          <w:lang w:val="es-419"/>
        </w:rPr>
        <w:t xml:space="preserve"> Ejecutiva del Condado. “Las asignaciones aprobadas para el año fiscal 2025-2026 garantizan que los fondos se distribuyan en concordancia con las prioridades estratégicas del Condado. Guiado por la visión y dirección política de la Junta de Supervisores, este presupuesto permite continuar con la prestación de servicios públicos de alta calidad para todos los residentes.”</w:t>
      </w:r>
    </w:p>
    <w:p w14:paraId="5E324C9A" w14:textId="77777777" w:rsidR="00470CCD" w:rsidRPr="00A02A99" w:rsidRDefault="00470CCD" w:rsidP="00470CCD">
      <w:pPr>
        <w:spacing w:line="276" w:lineRule="auto"/>
        <w:jc w:val="left"/>
        <w:rPr>
          <w:rFonts w:ascii="Arial" w:hAnsi="Arial" w:cs="Arial"/>
          <w:sz w:val="22"/>
          <w:szCs w:val="22"/>
          <w:lang w:val="es-419"/>
        </w:rPr>
      </w:pPr>
    </w:p>
    <w:p w14:paraId="7246578E" w14:textId="77777777" w:rsidR="00A02A99" w:rsidRDefault="00A02A99" w:rsidP="00470CCD">
      <w:pPr>
        <w:spacing w:line="276" w:lineRule="auto"/>
        <w:jc w:val="left"/>
        <w:rPr>
          <w:rFonts w:ascii="Arial" w:hAnsi="Arial" w:cs="Arial"/>
          <w:sz w:val="22"/>
          <w:szCs w:val="22"/>
          <w:lang w:val="es-419"/>
        </w:rPr>
      </w:pPr>
      <w:r w:rsidRPr="00A02A99">
        <w:rPr>
          <w:rFonts w:ascii="Arial" w:hAnsi="Arial" w:cs="Arial"/>
          <w:sz w:val="22"/>
          <w:szCs w:val="22"/>
          <w:lang w:val="es-419"/>
        </w:rPr>
        <w:t>En línea con los objetivos del Plan Estratégico del Condado, la Junta de Supervisores aprobó financiamiento para el próximo año que respaldará las siguientes inversiones y proyectos relevantes:</w:t>
      </w:r>
    </w:p>
    <w:p w14:paraId="1C04C765" w14:textId="77777777" w:rsidR="00470CCD" w:rsidRPr="00A02A99" w:rsidRDefault="00470CCD" w:rsidP="00470CCD">
      <w:pPr>
        <w:spacing w:line="276" w:lineRule="auto"/>
        <w:jc w:val="left"/>
        <w:rPr>
          <w:rFonts w:ascii="Arial" w:hAnsi="Arial" w:cs="Arial"/>
          <w:sz w:val="22"/>
          <w:szCs w:val="22"/>
          <w:lang w:val="es-419"/>
        </w:rPr>
      </w:pPr>
    </w:p>
    <w:p w14:paraId="0F99C6EB" w14:textId="58E44403" w:rsidR="00A02A99" w:rsidRPr="00A02A99" w:rsidRDefault="00A02A99" w:rsidP="00470CCD">
      <w:pPr>
        <w:spacing w:line="276" w:lineRule="auto"/>
        <w:ind w:left="720"/>
        <w:jc w:val="left"/>
        <w:rPr>
          <w:rFonts w:ascii="Arial" w:hAnsi="Arial" w:cs="Arial"/>
          <w:sz w:val="22"/>
          <w:szCs w:val="22"/>
          <w:lang w:val="es-419"/>
        </w:rPr>
      </w:pPr>
      <w:r w:rsidRPr="00A02A99">
        <w:rPr>
          <w:rFonts w:ascii="Arial" w:hAnsi="Arial" w:cs="Arial"/>
          <w:sz w:val="22"/>
          <w:szCs w:val="22"/>
          <w:lang w:val="es-419"/>
        </w:rPr>
        <w:t xml:space="preserve">• </w:t>
      </w:r>
      <w:r w:rsidRPr="00A02A99">
        <w:rPr>
          <w:rFonts w:ascii="Arial" w:hAnsi="Arial" w:cs="Arial"/>
          <w:b/>
          <w:bCs/>
          <w:sz w:val="22"/>
          <w:szCs w:val="22"/>
          <w:lang w:val="es-419"/>
        </w:rPr>
        <w:t>Proyectos de infraestructura</w:t>
      </w:r>
      <w:r w:rsidRPr="00A02A99">
        <w:rPr>
          <w:rFonts w:ascii="Arial" w:hAnsi="Arial" w:cs="Arial"/>
          <w:sz w:val="22"/>
          <w:szCs w:val="22"/>
          <w:lang w:val="es-419"/>
        </w:rPr>
        <w:t>: Continuación de inversiones en infraestructura para mejorar los servicios públicos, incluyendo $22 millones destinados a la construcción de un nuevo Centro de Entrenamiento del Departamento de Bomberos, $10.5 millones para el Centro Comunitario de Nyeland Acres, y un total combinado de $93 millones en fondos de subvención para la creación del Centro de Rehabilitación de Salud Mental y la Unidad de Salud Psiquiátrica.</w:t>
      </w:r>
      <w:r w:rsidR="00470CCD">
        <w:rPr>
          <w:rFonts w:ascii="Arial" w:hAnsi="Arial" w:cs="Arial"/>
          <w:sz w:val="22"/>
          <w:szCs w:val="22"/>
          <w:lang w:val="es-419"/>
        </w:rPr>
        <w:br/>
      </w:r>
    </w:p>
    <w:p w14:paraId="1970E13E" w14:textId="481204FA" w:rsidR="00A02A99" w:rsidRPr="00A02A99" w:rsidRDefault="00A02A99" w:rsidP="00470CCD">
      <w:pPr>
        <w:spacing w:line="276" w:lineRule="auto"/>
        <w:ind w:left="720"/>
        <w:jc w:val="left"/>
        <w:rPr>
          <w:rFonts w:ascii="Arial" w:hAnsi="Arial" w:cs="Arial"/>
          <w:sz w:val="22"/>
          <w:szCs w:val="22"/>
          <w:lang w:val="es-419"/>
        </w:rPr>
      </w:pPr>
      <w:r w:rsidRPr="00A02A99">
        <w:rPr>
          <w:rFonts w:ascii="Arial" w:hAnsi="Arial" w:cs="Arial"/>
          <w:sz w:val="22"/>
          <w:szCs w:val="22"/>
          <w:lang w:val="es-419"/>
        </w:rPr>
        <w:t xml:space="preserve">• </w:t>
      </w:r>
      <w:r w:rsidRPr="00A02A99">
        <w:rPr>
          <w:rFonts w:ascii="Arial" w:hAnsi="Arial" w:cs="Arial"/>
          <w:b/>
          <w:bCs/>
          <w:sz w:val="22"/>
          <w:szCs w:val="22"/>
          <w:lang w:val="es-419"/>
        </w:rPr>
        <w:t>Personas sin hogar</w:t>
      </w:r>
      <w:r w:rsidRPr="00A02A99">
        <w:rPr>
          <w:rFonts w:ascii="Arial" w:hAnsi="Arial" w:cs="Arial"/>
          <w:sz w:val="22"/>
          <w:szCs w:val="22"/>
          <w:lang w:val="es-419"/>
        </w:rPr>
        <w:t>: Desarrollo continuo de vivienda asequible en áreas no incorporadas del Condado, respaldado por $11.7 millones provenientes del Fondo de Recuperación por Desastres del Programa de Subvenciones en Bloque para el Desarrollo Comunitario.</w:t>
      </w:r>
      <w:r w:rsidR="00470CCD">
        <w:rPr>
          <w:rFonts w:ascii="Arial" w:hAnsi="Arial" w:cs="Arial"/>
          <w:sz w:val="22"/>
          <w:szCs w:val="22"/>
          <w:lang w:val="es-419"/>
        </w:rPr>
        <w:br/>
      </w:r>
    </w:p>
    <w:p w14:paraId="1A7DC006" w14:textId="58052630" w:rsidR="00A02A99" w:rsidRDefault="00A02A99" w:rsidP="00470CCD">
      <w:pPr>
        <w:spacing w:line="276" w:lineRule="auto"/>
        <w:ind w:left="720"/>
        <w:jc w:val="left"/>
        <w:rPr>
          <w:rFonts w:ascii="Arial" w:hAnsi="Arial" w:cs="Arial"/>
          <w:sz w:val="22"/>
          <w:szCs w:val="22"/>
          <w:lang w:val="es-419"/>
        </w:rPr>
      </w:pPr>
      <w:r w:rsidRPr="00A02A99">
        <w:rPr>
          <w:rFonts w:ascii="Arial" w:hAnsi="Arial" w:cs="Arial"/>
          <w:sz w:val="22"/>
          <w:szCs w:val="22"/>
          <w:lang w:val="es-419"/>
        </w:rPr>
        <w:t xml:space="preserve">• </w:t>
      </w:r>
      <w:r w:rsidR="00470CCD">
        <w:rPr>
          <w:rFonts w:ascii="Arial" w:hAnsi="Arial" w:cs="Arial"/>
          <w:b/>
          <w:bCs/>
          <w:sz w:val="22"/>
          <w:szCs w:val="22"/>
          <w:lang w:val="es-419"/>
        </w:rPr>
        <w:t>Cuidado de salud</w:t>
      </w:r>
      <w:r w:rsidRPr="00A02A99">
        <w:rPr>
          <w:rFonts w:ascii="Arial" w:hAnsi="Arial" w:cs="Arial"/>
          <w:sz w:val="22"/>
          <w:szCs w:val="22"/>
          <w:lang w:val="es-419"/>
        </w:rPr>
        <w:t xml:space="preserve">: Importantes inversiones para fortalecer los servicios de salud y el acceso a ellos en toda la región, incluyendo $815 millones para respaldar el Sistema Médico del Condado de Ventura—que opera dos hospitales, 35 clínicas y 19 Centros de Salud Calificados a Nivel Federal—mientras se expanden servicios como desintoxicación hospitalaria y atención pediátrica. Más de $311 millones se destinan a salud </w:t>
      </w:r>
      <w:r w:rsidR="00D854FB">
        <w:rPr>
          <w:rFonts w:ascii="Arial" w:hAnsi="Arial" w:cs="Arial"/>
          <w:sz w:val="22"/>
          <w:szCs w:val="22"/>
          <w:lang w:val="es-419"/>
        </w:rPr>
        <w:t>menta</w:t>
      </w:r>
      <w:r w:rsidRPr="00A02A99">
        <w:rPr>
          <w:rFonts w:ascii="Arial" w:hAnsi="Arial" w:cs="Arial"/>
          <w:sz w:val="22"/>
          <w:szCs w:val="22"/>
          <w:lang w:val="es-419"/>
        </w:rPr>
        <w:t>l, incluyendo nuevos programas financiados por la Propuesta 1, con $67 millones adicionales para apoyar iniciativas de salud pública como prevención del uso de sustancias, salud materno-infantil, alimentación saludable y preparación ante emergencias.</w:t>
      </w:r>
    </w:p>
    <w:p w14:paraId="18AD1D1E" w14:textId="77777777" w:rsidR="00470CCD" w:rsidRPr="00A02A99" w:rsidRDefault="00470CCD" w:rsidP="00470CCD">
      <w:pPr>
        <w:spacing w:line="276" w:lineRule="auto"/>
        <w:jc w:val="left"/>
        <w:rPr>
          <w:rFonts w:ascii="Arial" w:hAnsi="Arial" w:cs="Arial"/>
          <w:sz w:val="22"/>
          <w:szCs w:val="22"/>
          <w:lang w:val="es-419"/>
        </w:rPr>
      </w:pPr>
    </w:p>
    <w:p w14:paraId="653C5801" w14:textId="77777777" w:rsidR="00A02A99" w:rsidRDefault="00A02A99" w:rsidP="00470CCD">
      <w:pPr>
        <w:spacing w:line="276" w:lineRule="auto"/>
        <w:jc w:val="left"/>
        <w:rPr>
          <w:rFonts w:ascii="Arial" w:hAnsi="Arial" w:cs="Arial"/>
          <w:sz w:val="22"/>
          <w:szCs w:val="22"/>
          <w:lang w:val="es-419"/>
        </w:rPr>
      </w:pPr>
      <w:r w:rsidRPr="00A02A99">
        <w:rPr>
          <w:rFonts w:ascii="Arial" w:hAnsi="Arial" w:cs="Arial"/>
          <w:sz w:val="22"/>
          <w:szCs w:val="22"/>
          <w:lang w:val="es-419"/>
        </w:rPr>
        <w:t xml:space="preserve">“El presupuesto del Condado para el año fiscal 2026 se ha desarrollado con un enfoque claro en la estabilidad y la continuidad del servicio a nuestra comunidad,” compartió Scott Powers, Director de </w:t>
      </w:r>
      <w:r w:rsidRPr="00A02A99">
        <w:rPr>
          <w:rFonts w:ascii="Arial" w:hAnsi="Arial" w:cs="Arial"/>
          <w:sz w:val="22"/>
          <w:szCs w:val="22"/>
          <w:lang w:val="es-419"/>
        </w:rPr>
        <w:lastRenderedPageBreak/>
        <w:t>Finanzas. “Estamos preparados para enfrentar posibles desafíos económicos mientras mantenemos los servicios fundamentales a la comunidad.”</w:t>
      </w:r>
    </w:p>
    <w:p w14:paraId="511353D6" w14:textId="77777777" w:rsidR="00470CCD" w:rsidRPr="00A02A99" w:rsidRDefault="00470CCD" w:rsidP="00470CCD">
      <w:pPr>
        <w:spacing w:line="276" w:lineRule="auto"/>
        <w:jc w:val="left"/>
        <w:rPr>
          <w:rFonts w:ascii="Arial" w:hAnsi="Arial" w:cs="Arial"/>
          <w:sz w:val="22"/>
          <w:szCs w:val="22"/>
          <w:lang w:val="es-419"/>
        </w:rPr>
      </w:pPr>
    </w:p>
    <w:p w14:paraId="5709168C" w14:textId="77777777" w:rsidR="00A02A99" w:rsidRPr="00A02A99" w:rsidRDefault="00A02A99" w:rsidP="00470CCD">
      <w:pPr>
        <w:spacing w:line="276" w:lineRule="auto"/>
        <w:jc w:val="left"/>
        <w:rPr>
          <w:rFonts w:ascii="Arial" w:hAnsi="Arial" w:cs="Arial"/>
          <w:sz w:val="22"/>
          <w:szCs w:val="22"/>
          <w:lang w:val="es-419"/>
        </w:rPr>
      </w:pPr>
      <w:r w:rsidRPr="00A02A99">
        <w:rPr>
          <w:rFonts w:ascii="Arial" w:hAnsi="Arial" w:cs="Arial"/>
          <w:sz w:val="22"/>
          <w:szCs w:val="22"/>
          <w:lang w:val="es-419"/>
        </w:rPr>
        <w:t>Además de contar con un presupuesto estructuralmente equilibrado, el Condado de Ventura continúa manteniendo las más altas calificaciones crediticias a largo plazo: Aaa por parte de Moody’s y AAA por parte de Standard &amp; Poor’s.</w:t>
      </w:r>
    </w:p>
    <w:p w14:paraId="22F03F0A" w14:textId="77777777" w:rsidR="001F6035" w:rsidRPr="00A53151" w:rsidRDefault="001F6035" w:rsidP="00955F15">
      <w:pPr>
        <w:spacing w:line="276" w:lineRule="auto"/>
        <w:rPr>
          <w:rFonts w:ascii="Arial" w:hAnsi="Arial" w:cs="Arial"/>
          <w:sz w:val="22"/>
          <w:szCs w:val="22"/>
          <w:lang w:val="es-419"/>
        </w:rPr>
      </w:pPr>
    </w:p>
    <w:p w14:paraId="3F0B3168" w14:textId="75AF1881" w:rsidR="00575F0E" w:rsidRPr="00A53151" w:rsidRDefault="0064585E" w:rsidP="001F6035">
      <w:pPr>
        <w:jc w:val="center"/>
        <w:rPr>
          <w:rFonts w:ascii="Arial" w:hAnsi="Arial" w:cs="Arial"/>
          <w:sz w:val="22"/>
          <w:szCs w:val="22"/>
          <w:lang w:val="es-419"/>
        </w:rPr>
      </w:pPr>
      <w:r w:rsidRPr="00A53151">
        <w:rPr>
          <w:rFonts w:ascii="Arial" w:hAnsi="Arial" w:cs="Arial"/>
          <w:sz w:val="22"/>
          <w:szCs w:val="22"/>
          <w:lang w:val="es-419"/>
        </w:rPr>
        <w:t>#</w:t>
      </w:r>
      <w:r w:rsidR="00A53151" w:rsidRPr="00A53151">
        <w:rPr>
          <w:rFonts w:ascii="Arial" w:hAnsi="Arial" w:cs="Arial"/>
          <w:sz w:val="22"/>
          <w:szCs w:val="22"/>
          <w:lang w:val="es-419"/>
        </w:rPr>
        <w:t xml:space="preserve"> </w:t>
      </w:r>
      <w:r w:rsidRPr="00A53151">
        <w:rPr>
          <w:rFonts w:ascii="Arial" w:hAnsi="Arial" w:cs="Arial"/>
          <w:sz w:val="22"/>
          <w:szCs w:val="22"/>
          <w:lang w:val="es-419"/>
        </w:rPr>
        <w:t>#</w:t>
      </w:r>
      <w:r w:rsidR="00A53151" w:rsidRPr="00A53151">
        <w:rPr>
          <w:rFonts w:ascii="Arial" w:hAnsi="Arial" w:cs="Arial"/>
          <w:sz w:val="22"/>
          <w:szCs w:val="22"/>
          <w:lang w:val="es-419"/>
        </w:rPr>
        <w:t xml:space="preserve"> </w:t>
      </w:r>
      <w:r w:rsidRPr="00A53151">
        <w:rPr>
          <w:rFonts w:ascii="Arial" w:hAnsi="Arial" w:cs="Arial"/>
          <w:sz w:val="22"/>
          <w:szCs w:val="22"/>
          <w:lang w:val="es-419"/>
        </w:rPr>
        <w:t>#</w:t>
      </w:r>
    </w:p>
    <w:sectPr w:rsidR="00575F0E" w:rsidRPr="00A53151" w:rsidSect="00621441">
      <w:headerReference w:type="default" r:id="rId9"/>
      <w:pgSz w:w="12240" w:h="15840" w:code="1"/>
      <w:pgMar w:top="3456" w:right="1080" w:bottom="1008"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942D1" w14:textId="77777777" w:rsidR="00A31DBB" w:rsidRDefault="00A31DBB">
      <w:r>
        <w:separator/>
      </w:r>
    </w:p>
  </w:endnote>
  <w:endnote w:type="continuationSeparator" w:id="0">
    <w:p w14:paraId="356D3F6B" w14:textId="77777777" w:rsidR="00A31DBB" w:rsidRDefault="00A3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utura Std Book">
    <w:panose1 w:val="020B05020202040203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18A17" w14:textId="77777777" w:rsidR="00A31DBB" w:rsidRDefault="00A31DBB">
      <w:r>
        <w:separator/>
      </w:r>
    </w:p>
  </w:footnote>
  <w:footnote w:type="continuationSeparator" w:id="0">
    <w:p w14:paraId="6F685145" w14:textId="77777777" w:rsidR="00A31DBB" w:rsidRDefault="00A31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4939" w14:textId="277C9ADA" w:rsidR="007870F6" w:rsidRPr="00EF435F" w:rsidRDefault="00965F66">
    <w:pPr>
      <w:pStyle w:val="Header"/>
      <w:rPr>
        <w:sz w:val="16"/>
        <w:szCs w:val="16"/>
      </w:rPr>
    </w:pPr>
    <w:r>
      <w:rPr>
        <w:noProof/>
        <w:sz w:val="16"/>
        <w:szCs w:val="16"/>
      </w:rPr>
      <w:drawing>
        <wp:anchor distT="0" distB="0" distL="114300" distR="114300" simplePos="0" relativeHeight="251662336" behindDoc="1" locked="0" layoutInCell="1" allowOverlap="1" wp14:anchorId="78414F67" wp14:editId="023B30D5">
          <wp:simplePos x="0" y="0"/>
          <wp:positionH relativeFrom="column">
            <wp:posOffset>-677834</wp:posOffset>
          </wp:positionH>
          <wp:positionV relativeFrom="paragraph">
            <wp:posOffset>0</wp:posOffset>
          </wp:positionV>
          <wp:extent cx="7772400" cy="2057219"/>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 CEO Press Release Header SP 08-202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2057219"/>
                  </a:xfrm>
                  <a:prstGeom prst="rect">
                    <a:avLst/>
                  </a:prstGeom>
                </pic:spPr>
              </pic:pic>
            </a:graphicData>
          </a:graphic>
          <wp14:sizeRelH relativeFrom="margin">
            <wp14:pctWidth>0</wp14:pctWidth>
          </wp14:sizeRelH>
          <wp14:sizeRelV relativeFrom="margin">
            <wp14:pctHeight>0</wp14:pctHeight>
          </wp14:sizeRelV>
        </wp:anchor>
      </w:drawing>
    </w:r>
    <w:r w:rsidR="00B3384F" w:rsidRPr="00B3384F">
      <w:rPr>
        <w:noProof/>
        <w:sz w:val="16"/>
        <w:szCs w:val="16"/>
      </w:rPr>
      <mc:AlternateContent>
        <mc:Choice Requires="wps">
          <w:drawing>
            <wp:anchor distT="45720" distB="45720" distL="114300" distR="114300" simplePos="0" relativeHeight="251661312" behindDoc="0" locked="0" layoutInCell="1" allowOverlap="1" wp14:anchorId="7B128A2D" wp14:editId="5DEA7BAE">
              <wp:simplePos x="0" y="0"/>
              <wp:positionH relativeFrom="column">
                <wp:posOffset>4632960</wp:posOffset>
              </wp:positionH>
              <wp:positionV relativeFrom="paragraph">
                <wp:posOffset>1229360</wp:posOffset>
              </wp:positionV>
              <wp:extent cx="2110740" cy="548640"/>
              <wp:effectExtent l="0" t="0" r="381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0740" cy="548640"/>
                      </a:xfrm>
                      <a:prstGeom prst="rect">
                        <a:avLst/>
                      </a:prstGeom>
                      <a:noFill/>
                      <a:ln w="9525">
                        <a:noFill/>
                        <a:miter lim="800000"/>
                        <a:headEnd/>
                        <a:tailEnd/>
                      </a:ln>
                    </wps:spPr>
                    <wps:txbx>
                      <w:txbxContent>
                        <w:p w14:paraId="70B83B09" w14:textId="3DBCB03A" w:rsidR="00B3384F" w:rsidRPr="00372328" w:rsidRDefault="007F680D" w:rsidP="00B3384F">
                          <w:pPr>
                            <w:jc w:val="right"/>
                            <w:rPr>
                              <w:rFonts w:ascii="Futura Std Book" w:hAnsi="Futura Std Book"/>
                              <w:b/>
                              <w:sz w:val="18"/>
                              <w:szCs w:val="18"/>
                              <w:lang w:val="es-ES"/>
                            </w:rPr>
                          </w:pPr>
                          <w:r>
                            <w:rPr>
                              <w:rFonts w:ascii="Futura Std Book" w:hAnsi="Futura Std Book"/>
                              <w:b/>
                              <w:sz w:val="18"/>
                              <w:szCs w:val="18"/>
                              <w:lang w:val="es-ES"/>
                            </w:rPr>
                            <w:t>NATALIE HERN</w:t>
                          </w:r>
                          <w:r w:rsidR="00031B7F">
                            <w:rPr>
                              <w:rFonts w:ascii="Futura Std Book" w:hAnsi="Futura Std Book"/>
                              <w:b/>
                              <w:sz w:val="18"/>
                              <w:szCs w:val="18"/>
                              <w:lang w:val="es-419"/>
                            </w:rPr>
                            <w:t>Á</w:t>
                          </w:r>
                          <w:r>
                            <w:rPr>
                              <w:rFonts w:ascii="Futura Std Book" w:hAnsi="Futura Std Book"/>
                              <w:b/>
                              <w:sz w:val="18"/>
                              <w:szCs w:val="18"/>
                              <w:lang w:val="es-ES"/>
                            </w:rPr>
                            <w:t>NDEZ</w:t>
                          </w:r>
                        </w:p>
                        <w:p w14:paraId="66BDB537" w14:textId="26DB6E15" w:rsidR="00B3384F" w:rsidRPr="00D65169" w:rsidRDefault="00B3384F" w:rsidP="00B3384F">
                          <w:pPr>
                            <w:jc w:val="right"/>
                            <w:rPr>
                              <w:rFonts w:ascii="Futura Std Book" w:hAnsi="Futura Std Book"/>
                              <w:sz w:val="20"/>
                              <w:szCs w:val="20"/>
                              <w:lang w:val="es-ES"/>
                            </w:rPr>
                          </w:pPr>
                          <w:r w:rsidRPr="00D65169">
                            <w:rPr>
                              <w:rFonts w:ascii="Futura Std Book" w:hAnsi="Futura Std Book"/>
                              <w:sz w:val="20"/>
                              <w:szCs w:val="20"/>
                              <w:lang w:val="es-ES"/>
                            </w:rPr>
                            <w:t xml:space="preserve">Oficial de </w:t>
                          </w:r>
                          <w:r w:rsidR="00D65169">
                            <w:rPr>
                              <w:rFonts w:ascii="Futura Std Book" w:hAnsi="Futura Std Book"/>
                              <w:sz w:val="20"/>
                              <w:szCs w:val="20"/>
                              <w:lang w:val="es-ES"/>
                            </w:rPr>
                            <w:br/>
                          </w:r>
                          <w:r w:rsidRPr="00D65169">
                            <w:rPr>
                              <w:rFonts w:ascii="Futura Std Book" w:hAnsi="Futura Std Book"/>
                              <w:sz w:val="20"/>
                              <w:szCs w:val="20"/>
                              <w:lang w:val="es-ES"/>
                            </w:rPr>
                            <w:t>Información Pública</w:t>
                          </w:r>
                        </w:p>
                        <w:p w14:paraId="16DDDD05" w14:textId="77777777" w:rsidR="00B3384F" w:rsidRPr="00886732" w:rsidRDefault="00B3384F" w:rsidP="00B3384F">
                          <w:pPr>
                            <w:jc w:val="right"/>
                            <w:rPr>
                              <w:rFonts w:ascii="Futura Std Book" w:hAnsi="Futura Std Book"/>
                              <w:sz w:val="18"/>
                              <w:szCs w:val="18"/>
                            </w:rPr>
                          </w:pPr>
                          <w:r w:rsidRPr="00886732">
                            <w:rPr>
                              <w:rFonts w:ascii="Futura Std Book" w:hAnsi="Futura Std Book"/>
                              <w:sz w:val="18"/>
                              <w:szCs w:val="18"/>
                            </w:rPr>
                            <w:t>TEL: (805) 654-2635</w:t>
                          </w: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128A2D" id="_x0000_t202" coordsize="21600,21600" o:spt="202" path="m,l,21600r21600,l21600,xe">
              <v:stroke joinstyle="miter"/>
              <v:path gradientshapeok="t" o:connecttype="rect"/>
            </v:shapetype>
            <v:shape id="Text Box 2" o:spid="_x0000_s1026" type="#_x0000_t202" style="position:absolute;left:0;text-align:left;margin-left:364.8pt;margin-top:96.8pt;width:166.2pt;height:43.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" filled="f" stroked="f">
              <v:textbox inset="0,,0">
                <w:txbxContent>
                  <w:p w14:paraId="70B83B09" w14:textId="3DBCB03A" w:rsidR="00B3384F" w:rsidRPr="00372328" w:rsidRDefault="007F680D" w:rsidP="00B3384F">
                    <w:pPr>
                      <w:jc w:val="right"/>
                      <w:rPr>
                        <w:rFonts w:ascii="Futura Std Book" w:hAnsi="Futura Std Book"/>
                        <w:b/>
                        <w:sz w:val="18"/>
                        <w:szCs w:val="18"/>
                        <w:lang w:val="es-ES"/>
                      </w:rPr>
                    </w:pPr>
                    <w:r>
                      <w:rPr>
                        <w:rFonts w:ascii="Futura Std Book" w:hAnsi="Futura Std Book"/>
                        <w:b/>
                        <w:sz w:val="18"/>
                        <w:szCs w:val="18"/>
                        <w:lang w:val="es-ES"/>
                      </w:rPr>
                      <w:t>NATALIE HERN</w:t>
                    </w:r>
                    <w:r w:rsidR="00031B7F">
                      <w:rPr>
                        <w:rFonts w:ascii="Futura Std Book" w:hAnsi="Futura Std Book"/>
                        <w:b/>
                        <w:sz w:val="18"/>
                        <w:szCs w:val="18"/>
                        <w:lang w:val="es-419"/>
                      </w:rPr>
                      <w:t>Á</w:t>
                    </w:r>
                    <w:r>
                      <w:rPr>
                        <w:rFonts w:ascii="Futura Std Book" w:hAnsi="Futura Std Book"/>
                        <w:b/>
                        <w:sz w:val="18"/>
                        <w:szCs w:val="18"/>
                        <w:lang w:val="es-ES"/>
                      </w:rPr>
                      <w:t>NDEZ</w:t>
                    </w:r>
                  </w:p>
                  <w:p w14:paraId="66BDB537" w14:textId="26DB6E15" w:rsidR="00B3384F" w:rsidRPr="00D65169" w:rsidRDefault="00B3384F" w:rsidP="00B3384F">
                    <w:pPr>
                      <w:jc w:val="right"/>
                      <w:rPr>
                        <w:rFonts w:ascii="Futura Std Book" w:hAnsi="Futura Std Book"/>
                        <w:sz w:val="20"/>
                        <w:szCs w:val="20"/>
                        <w:lang w:val="es-ES"/>
                      </w:rPr>
                    </w:pPr>
                    <w:r w:rsidRPr="00D65169">
                      <w:rPr>
                        <w:rFonts w:ascii="Futura Std Book" w:hAnsi="Futura Std Book"/>
                        <w:sz w:val="20"/>
                        <w:szCs w:val="20"/>
                        <w:lang w:val="es-ES"/>
                      </w:rPr>
                      <w:t xml:space="preserve">Oficial de </w:t>
                    </w:r>
                    <w:r w:rsidR="00D65169">
                      <w:rPr>
                        <w:rFonts w:ascii="Futura Std Book" w:hAnsi="Futura Std Book"/>
                        <w:sz w:val="20"/>
                        <w:szCs w:val="20"/>
                        <w:lang w:val="es-ES"/>
                      </w:rPr>
                      <w:br/>
                    </w:r>
                    <w:r w:rsidRPr="00D65169">
                      <w:rPr>
                        <w:rFonts w:ascii="Futura Std Book" w:hAnsi="Futura Std Book"/>
                        <w:sz w:val="20"/>
                        <w:szCs w:val="20"/>
                        <w:lang w:val="es-ES"/>
                      </w:rPr>
                      <w:t>Información Pública</w:t>
                    </w:r>
                  </w:p>
                  <w:p w14:paraId="16DDDD05" w14:textId="77777777" w:rsidR="00B3384F" w:rsidRPr="00886732" w:rsidRDefault="00B3384F" w:rsidP="00B3384F">
                    <w:pPr>
                      <w:jc w:val="right"/>
                      <w:rPr>
                        <w:rFonts w:ascii="Futura Std Book" w:hAnsi="Futura Std Book"/>
                        <w:sz w:val="18"/>
                        <w:szCs w:val="18"/>
                      </w:rPr>
                    </w:pPr>
                    <w:r w:rsidRPr="00886732">
                      <w:rPr>
                        <w:rFonts w:ascii="Futura Std Book" w:hAnsi="Futura Std Book"/>
                        <w:sz w:val="18"/>
                        <w:szCs w:val="18"/>
                      </w:rPr>
                      <w:t>TEL: (805) 654-2635</w:t>
                    </w:r>
                  </w:p>
                </w:txbxContent>
              </v:textbox>
            </v:shape>
          </w:pict>
        </mc:Fallback>
      </mc:AlternateContent>
    </w:r>
    <w:r w:rsidR="00B3384F" w:rsidRPr="00B3384F">
      <w:rPr>
        <w:noProof/>
        <w:sz w:val="16"/>
        <w:szCs w:val="16"/>
      </w:rPr>
      <mc:AlternateContent>
        <mc:Choice Requires="wps">
          <w:drawing>
            <wp:anchor distT="45720" distB="45720" distL="114300" distR="114300" simplePos="0" relativeHeight="251660288" behindDoc="0" locked="0" layoutInCell="1" allowOverlap="1" wp14:anchorId="5FAE130E" wp14:editId="62246409">
              <wp:simplePos x="0" y="0"/>
              <wp:positionH relativeFrom="column">
                <wp:posOffset>4752398</wp:posOffset>
              </wp:positionH>
              <wp:positionV relativeFrom="paragraph">
                <wp:posOffset>593090</wp:posOffset>
              </wp:positionV>
              <wp:extent cx="200279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2790" cy="1404620"/>
                      </a:xfrm>
                      <a:prstGeom prst="rect">
                        <a:avLst/>
                      </a:prstGeom>
                      <a:noFill/>
                      <a:ln w="9525">
                        <a:noFill/>
                        <a:miter lim="800000"/>
                        <a:headEnd/>
                        <a:tailEnd/>
                      </a:ln>
                    </wps:spPr>
                    <wps:txbx>
                      <w:txbxContent>
                        <w:p w14:paraId="57216FAA" w14:textId="77777777" w:rsidR="00B3384F" w:rsidRPr="00372328" w:rsidRDefault="00B3384F" w:rsidP="00B3384F">
                          <w:pPr>
                            <w:jc w:val="right"/>
                            <w:rPr>
                              <w:rFonts w:ascii="Futura Std Book" w:hAnsi="Futura Std Book"/>
                              <w:b/>
                              <w:sz w:val="20"/>
                              <w:szCs w:val="20"/>
                              <w:lang w:val="es-ES"/>
                            </w:rPr>
                          </w:pPr>
                          <w:r w:rsidRPr="00372328">
                            <w:rPr>
                              <w:rFonts w:ascii="Futura Std Book" w:hAnsi="Futura Std Book"/>
                              <w:b/>
                              <w:sz w:val="20"/>
                              <w:szCs w:val="20"/>
                              <w:lang w:val="es-ES"/>
                            </w:rPr>
                            <w:t>SEVET JOHNSON, PsyD</w:t>
                          </w:r>
                        </w:p>
                        <w:p w14:paraId="38C5ACBE" w14:textId="75EB9ADE" w:rsidR="00B3384F" w:rsidRPr="00372328" w:rsidRDefault="00B3384F" w:rsidP="00B3384F">
                          <w:pPr>
                            <w:jc w:val="right"/>
                            <w:rPr>
                              <w:rFonts w:ascii="Futura Std Book" w:hAnsi="Futura Std Book"/>
                              <w:sz w:val="20"/>
                              <w:szCs w:val="20"/>
                              <w:lang w:val="es-ES"/>
                            </w:rPr>
                          </w:pPr>
                          <w:bookmarkStart w:id="0" w:name="_Hlk110416462"/>
                          <w:bookmarkStart w:id="1" w:name="_Hlk110416463"/>
                          <w:bookmarkStart w:id="2" w:name="_Hlk110416464"/>
                          <w:bookmarkStart w:id="3" w:name="_Hlk110416465"/>
                          <w:r w:rsidRPr="00372328">
                            <w:rPr>
                              <w:rFonts w:ascii="Futura Std Book" w:hAnsi="Futura Std Book"/>
                              <w:sz w:val="20"/>
                              <w:szCs w:val="20"/>
                              <w:lang w:val="es-ES"/>
                            </w:rPr>
                            <w:t>Funcionari</w:t>
                          </w:r>
                          <w:r w:rsidR="00372328" w:rsidRPr="00372328">
                            <w:rPr>
                              <w:rFonts w:ascii="Futura Std Book" w:hAnsi="Futura Std Book"/>
                              <w:sz w:val="20"/>
                              <w:szCs w:val="20"/>
                              <w:lang w:val="es-ES"/>
                            </w:rPr>
                            <w:t>a</w:t>
                          </w:r>
                          <w:r w:rsidRPr="00372328">
                            <w:rPr>
                              <w:rFonts w:ascii="Futura Std Book" w:hAnsi="Futura Std Book"/>
                              <w:sz w:val="20"/>
                              <w:szCs w:val="20"/>
                              <w:lang w:val="es-ES"/>
                            </w:rPr>
                            <w:t xml:space="preserve"> Ejecutiv</w:t>
                          </w:r>
                          <w:r w:rsidR="00372328" w:rsidRPr="00372328">
                            <w:rPr>
                              <w:rFonts w:ascii="Futura Std Book" w:hAnsi="Futura Std Book"/>
                              <w:sz w:val="20"/>
                              <w:szCs w:val="20"/>
                              <w:lang w:val="es-ES"/>
                            </w:rPr>
                            <w:t>a</w:t>
                          </w:r>
                          <w:r w:rsidRPr="00372328">
                            <w:rPr>
                              <w:rFonts w:ascii="Futura Std Book" w:hAnsi="Futura Std Book"/>
                              <w:sz w:val="20"/>
                              <w:szCs w:val="20"/>
                              <w:lang w:val="es-ES"/>
                            </w:rPr>
                            <w:t xml:space="preserve"> </w:t>
                          </w:r>
                          <w:bookmarkEnd w:id="0"/>
                          <w:bookmarkEnd w:id="1"/>
                          <w:bookmarkEnd w:id="2"/>
                          <w:bookmarkEnd w:id="3"/>
                        </w:p>
                      </w:txbxContent>
                    </wps:txbx>
                    <wps:bodyPr rot="0" vert="horz" wrap="square" lIns="0" tIns="45720" rIns="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FAE130E" id="_x0000_s1027" type="#_x0000_t202" style="position:absolute;left:0;text-align:left;margin-left:374.2pt;margin-top:46.7pt;width:157.7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" filled="f" stroked="f">
              <v:textbox style="mso-fit-shape-to-text:t" inset="0,,0">
                <w:txbxContent>
                  <w:p w14:paraId="57216FAA" w14:textId="77777777" w:rsidR="00B3384F" w:rsidRPr="00372328" w:rsidRDefault="00B3384F" w:rsidP="00B3384F">
                    <w:pPr>
                      <w:jc w:val="right"/>
                      <w:rPr>
                        <w:rFonts w:ascii="Futura Std Book" w:hAnsi="Futura Std Book"/>
                        <w:b/>
                        <w:sz w:val="20"/>
                        <w:szCs w:val="20"/>
                        <w:lang w:val="es-ES"/>
                      </w:rPr>
                    </w:pPr>
                    <w:r w:rsidRPr="00372328">
                      <w:rPr>
                        <w:rFonts w:ascii="Futura Std Book" w:hAnsi="Futura Std Book"/>
                        <w:b/>
                        <w:sz w:val="20"/>
                        <w:szCs w:val="20"/>
                        <w:lang w:val="es-ES"/>
                      </w:rPr>
                      <w:t>SEVET JOHNSON, PsyD</w:t>
                    </w:r>
                  </w:p>
                  <w:p w14:paraId="38C5ACBE" w14:textId="75EB9ADE" w:rsidR="00B3384F" w:rsidRPr="00372328" w:rsidRDefault="00B3384F" w:rsidP="00B3384F">
                    <w:pPr>
                      <w:jc w:val="right"/>
                      <w:rPr>
                        <w:rFonts w:ascii="Futura Std Book" w:hAnsi="Futura Std Book"/>
                        <w:sz w:val="20"/>
                        <w:szCs w:val="20"/>
                        <w:lang w:val="es-ES"/>
                      </w:rPr>
                    </w:pPr>
                    <w:bookmarkStart w:id="4" w:name="_Hlk110416462"/>
                    <w:bookmarkStart w:id="5" w:name="_Hlk110416463"/>
                    <w:bookmarkStart w:id="6" w:name="_Hlk110416464"/>
                    <w:bookmarkStart w:id="7" w:name="_Hlk110416465"/>
                    <w:r w:rsidRPr="00372328">
                      <w:rPr>
                        <w:rFonts w:ascii="Futura Std Book" w:hAnsi="Futura Std Book"/>
                        <w:sz w:val="20"/>
                        <w:szCs w:val="20"/>
                        <w:lang w:val="es-ES"/>
                      </w:rPr>
                      <w:t>Funcionari</w:t>
                    </w:r>
                    <w:r w:rsidR="00372328" w:rsidRPr="00372328">
                      <w:rPr>
                        <w:rFonts w:ascii="Futura Std Book" w:hAnsi="Futura Std Book"/>
                        <w:sz w:val="20"/>
                        <w:szCs w:val="20"/>
                        <w:lang w:val="es-ES"/>
                      </w:rPr>
                      <w:t>a</w:t>
                    </w:r>
                    <w:r w:rsidRPr="00372328">
                      <w:rPr>
                        <w:rFonts w:ascii="Futura Std Book" w:hAnsi="Futura Std Book"/>
                        <w:sz w:val="20"/>
                        <w:szCs w:val="20"/>
                        <w:lang w:val="es-ES"/>
                      </w:rPr>
                      <w:t xml:space="preserve"> Ejecutiv</w:t>
                    </w:r>
                    <w:r w:rsidR="00372328" w:rsidRPr="00372328">
                      <w:rPr>
                        <w:rFonts w:ascii="Futura Std Book" w:hAnsi="Futura Std Book"/>
                        <w:sz w:val="20"/>
                        <w:szCs w:val="20"/>
                        <w:lang w:val="es-ES"/>
                      </w:rPr>
                      <w:t>a</w:t>
                    </w:r>
                    <w:r w:rsidRPr="00372328">
                      <w:rPr>
                        <w:rFonts w:ascii="Futura Std Book" w:hAnsi="Futura Std Book"/>
                        <w:sz w:val="20"/>
                        <w:szCs w:val="20"/>
                        <w:lang w:val="es-ES"/>
                      </w:rPr>
                      <w:t xml:space="preserve"> </w:t>
                    </w:r>
                    <w:bookmarkEnd w:id="4"/>
                    <w:bookmarkEnd w:id="5"/>
                    <w:bookmarkEnd w:id="6"/>
                    <w:bookmarkEnd w:id="7"/>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2973"/>
    <w:multiLevelType w:val="hybridMultilevel"/>
    <w:tmpl w:val="AD008F5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085E1EC2"/>
    <w:multiLevelType w:val="hybridMultilevel"/>
    <w:tmpl w:val="4126D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DC49C1"/>
    <w:multiLevelType w:val="hybridMultilevel"/>
    <w:tmpl w:val="72DC0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4B7A2B"/>
    <w:multiLevelType w:val="hybridMultilevel"/>
    <w:tmpl w:val="0A60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A4048F"/>
    <w:multiLevelType w:val="hybridMultilevel"/>
    <w:tmpl w:val="44FCD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C26BC"/>
    <w:multiLevelType w:val="hybridMultilevel"/>
    <w:tmpl w:val="70783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864C1"/>
    <w:multiLevelType w:val="hybridMultilevel"/>
    <w:tmpl w:val="2F8A37C2"/>
    <w:lvl w:ilvl="0" w:tplc="04090001">
      <w:start w:val="1"/>
      <w:numFmt w:val="bullet"/>
      <w:lvlText w:val=""/>
      <w:lvlJc w:val="left"/>
      <w:pPr>
        <w:ind w:left="720" w:hanging="360"/>
      </w:pPr>
      <w:rPr>
        <w:rFonts w:ascii="Symbol" w:hAnsi="Symbol" w:hint="default"/>
      </w:rPr>
    </w:lvl>
    <w:lvl w:ilvl="1" w:tplc="21FAE172">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E501D"/>
    <w:multiLevelType w:val="hybridMultilevel"/>
    <w:tmpl w:val="6100C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612AE"/>
    <w:multiLevelType w:val="hybridMultilevel"/>
    <w:tmpl w:val="9E0CD11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4D53157"/>
    <w:multiLevelType w:val="hybridMultilevel"/>
    <w:tmpl w:val="000AC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34153"/>
    <w:multiLevelType w:val="hybridMultilevel"/>
    <w:tmpl w:val="5BA8B48C"/>
    <w:lvl w:ilvl="0" w:tplc="04090001">
      <w:start w:val="1"/>
      <w:numFmt w:val="bullet"/>
      <w:lvlText w:val=""/>
      <w:lvlJc w:val="left"/>
      <w:pPr>
        <w:ind w:left="720" w:hanging="360"/>
      </w:pPr>
      <w:rPr>
        <w:rFonts w:ascii="Symbol" w:hAnsi="Symbol" w:hint="default"/>
      </w:rPr>
    </w:lvl>
    <w:lvl w:ilvl="1" w:tplc="143E0C9E">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357C45"/>
    <w:multiLevelType w:val="hybridMultilevel"/>
    <w:tmpl w:val="5FE08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FC6502"/>
    <w:multiLevelType w:val="hybridMultilevel"/>
    <w:tmpl w:val="786AE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8617E"/>
    <w:multiLevelType w:val="multilevel"/>
    <w:tmpl w:val="CE449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627159"/>
    <w:multiLevelType w:val="hybridMultilevel"/>
    <w:tmpl w:val="6DB2E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E25C62"/>
    <w:multiLevelType w:val="hybridMultilevel"/>
    <w:tmpl w:val="BAA60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CC779F"/>
    <w:multiLevelType w:val="hybridMultilevel"/>
    <w:tmpl w:val="E6F00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1436B6"/>
    <w:multiLevelType w:val="hybridMultilevel"/>
    <w:tmpl w:val="62BA0E8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B16570"/>
    <w:multiLevelType w:val="hybridMultilevel"/>
    <w:tmpl w:val="51CF573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4A70DD2"/>
    <w:multiLevelType w:val="multilevel"/>
    <w:tmpl w:val="C42EA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747A5D"/>
    <w:multiLevelType w:val="hybridMultilevel"/>
    <w:tmpl w:val="0804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B9424A2"/>
    <w:multiLevelType w:val="hybridMultilevel"/>
    <w:tmpl w:val="EAE8845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4C8D06A6"/>
    <w:multiLevelType w:val="multilevel"/>
    <w:tmpl w:val="62D6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0C6980"/>
    <w:multiLevelType w:val="hybridMultilevel"/>
    <w:tmpl w:val="63B6D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77799D"/>
    <w:multiLevelType w:val="hybridMultilevel"/>
    <w:tmpl w:val="A66E6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39014B"/>
    <w:multiLevelType w:val="hybridMultilevel"/>
    <w:tmpl w:val="6C847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C02605"/>
    <w:multiLevelType w:val="hybridMultilevel"/>
    <w:tmpl w:val="78748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F40FD9"/>
    <w:multiLevelType w:val="hybridMultilevel"/>
    <w:tmpl w:val="3E80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CD2677"/>
    <w:multiLevelType w:val="hybridMultilevel"/>
    <w:tmpl w:val="C11A8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734BF4"/>
    <w:multiLevelType w:val="hybridMultilevel"/>
    <w:tmpl w:val="1C6CC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E61694"/>
    <w:multiLevelType w:val="hybridMultilevel"/>
    <w:tmpl w:val="D0504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33522B"/>
    <w:multiLevelType w:val="hybridMultilevel"/>
    <w:tmpl w:val="FD3EB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63F3309"/>
    <w:multiLevelType w:val="hybridMultilevel"/>
    <w:tmpl w:val="5F4A2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64B5CA8"/>
    <w:multiLevelType w:val="hybridMultilevel"/>
    <w:tmpl w:val="E5C20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A887A2B"/>
    <w:multiLevelType w:val="multilevel"/>
    <w:tmpl w:val="1CA42BE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324629">
    <w:abstractNumId w:val="18"/>
  </w:num>
  <w:num w:numId="2" w16cid:durableId="17466066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037062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481526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063877">
    <w:abstractNumId w:val="2"/>
  </w:num>
  <w:num w:numId="6" w16cid:durableId="370307708">
    <w:abstractNumId w:val="30"/>
  </w:num>
  <w:num w:numId="7" w16cid:durableId="2043237800">
    <w:abstractNumId w:val="1"/>
  </w:num>
  <w:num w:numId="8" w16cid:durableId="1275212046">
    <w:abstractNumId w:val="34"/>
  </w:num>
  <w:num w:numId="9" w16cid:durableId="1198931500">
    <w:abstractNumId w:val="13"/>
  </w:num>
  <w:num w:numId="10" w16cid:durableId="951938677">
    <w:abstractNumId w:val="0"/>
  </w:num>
  <w:num w:numId="11" w16cid:durableId="91320418">
    <w:abstractNumId w:val="3"/>
  </w:num>
  <w:num w:numId="12" w16cid:durableId="1253510191">
    <w:abstractNumId w:val="14"/>
  </w:num>
  <w:num w:numId="13" w16cid:durableId="2016376396">
    <w:abstractNumId w:val="27"/>
  </w:num>
  <w:num w:numId="14" w16cid:durableId="1949583028">
    <w:abstractNumId w:val="7"/>
  </w:num>
  <w:num w:numId="15" w16cid:durableId="97919092">
    <w:abstractNumId w:val="5"/>
  </w:num>
  <w:num w:numId="16" w16cid:durableId="447359859">
    <w:abstractNumId w:val="10"/>
  </w:num>
  <w:num w:numId="17" w16cid:durableId="840001049">
    <w:abstractNumId w:val="6"/>
  </w:num>
  <w:num w:numId="18" w16cid:durableId="1950700583">
    <w:abstractNumId w:val="15"/>
  </w:num>
  <w:num w:numId="19" w16cid:durableId="1090276930">
    <w:abstractNumId w:val="25"/>
  </w:num>
  <w:num w:numId="20" w16cid:durableId="620384150">
    <w:abstractNumId w:val="12"/>
  </w:num>
  <w:num w:numId="21" w16cid:durableId="131217289">
    <w:abstractNumId w:val="26"/>
  </w:num>
  <w:num w:numId="22" w16cid:durableId="1927154644">
    <w:abstractNumId w:val="16"/>
  </w:num>
  <w:num w:numId="23" w16cid:durableId="1255744400">
    <w:abstractNumId w:val="29"/>
  </w:num>
  <w:num w:numId="24" w16cid:durableId="779565930">
    <w:abstractNumId w:val="11"/>
  </w:num>
  <w:num w:numId="25" w16cid:durableId="1823619675">
    <w:abstractNumId w:val="32"/>
  </w:num>
  <w:num w:numId="26" w16cid:durableId="706871907">
    <w:abstractNumId w:val="9"/>
  </w:num>
  <w:num w:numId="27" w16cid:durableId="453062925">
    <w:abstractNumId w:val="4"/>
  </w:num>
  <w:num w:numId="28" w16cid:durableId="1871870383">
    <w:abstractNumId w:val="26"/>
  </w:num>
  <w:num w:numId="29" w16cid:durableId="1964384009">
    <w:abstractNumId w:val="31"/>
  </w:num>
  <w:num w:numId="30" w16cid:durableId="161971122">
    <w:abstractNumId w:val="22"/>
  </w:num>
  <w:num w:numId="31" w16cid:durableId="892497929">
    <w:abstractNumId w:val="19"/>
  </w:num>
  <w:num w:numId="32" w16cid:durableId="1578710744">
    <w:abstractNumId w:val="17"/>
  </w:num>
  <w:num w:numId="33" w16cid:durableId="1893419171">
    <w:abstractNumId w:val="24"/>
  </w:num>
  <w:num w:numId="34" w16cid:durableId="1430542706">
    <w:abstractNumId w:val="33"/>
  </w:num>
  <w:num w:numId="35" w16cid:durableId="1108696251">
    <w:abstractNumId w:val="20"/>
  </w:num>
  <w:num w:numId="36" w16cid:durableId="494489754">
    <w:abstractNumId w:val="23"/>
  </w:num>
  <w:num w:numId="37" w16cid:durableId="27710888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c3NjA3tDAztTA3MLVU0lEKTi0uzszPAykwqwUADmI0rywAAAA="/>
  </w:docVars>
  <w:rsids>
    <w:rsidRoot w:val="00626404"/>
    <w:rsid w:val="0000000F"/>
    <w:rsid w:val="00006CF3"/>
    <w:rsid w:val="00011E53"/>
    <w:rsid w:val="00015DD5"/>
    <w:rsid w:val="00024970"/>
    <w:rsid w:val="00031B7F"/>
    <w:rsid w:val="0003214E"/>
    <w:rsid w:val="000374B6"/>
    <w:rsid w:val="00042BF2"/>
    <w:rsid w:val="00050FCA"/>
    <w:rsid w:val="00057699"/>
    <w:rsid w:val="000634E5"/>
    <w:rsid w:val="000638AC"/>
    <w:rsid w:val="000778B0"/>
    <w:rsid w:val="00082FC5"/>
    <w:rsid w:val="00095EE5"/>
    <w:rsid w:val="0009714B"/>
    <w:rsid w:val="000A6F17"/>
    <w:rsid w:val="000B2E45"/>
    <w:rsid w:val="000B6413"/>
    <w:rsid w:val="000B7BD0"/>
    <w:rsid w:val="000C2B59"/>
    <w:rsid w:val="000E2F5E"/>
    <w:rsid w:val="000E32EE"/>
    <w:rsid w:val="000F7EBC"/>
    <w:rsid w:val="00105FB0"/>
    <w:rsid w:val="00106A25"/>
    <w:rsid w:val="00111929"/>
    <w:rsid w:val="00113438"/>
    <w:rsid w:val="001166C1"/>
    <w:rsid w:val="001278AE"/>
    <w:rsid w:val="00136036"/>
    <w:rsid w:val="0013621D"/>
    <w:rsid w:val="00137391"/>
    <w:rsid w:val="001815BB"/>
    <w:rsid w:val="0018297A"/>
    <w:rsid w:val="00191CD9"/>
    <w:rsid w:val="00195220"/>
    <w:rsid w:val="001A421C"/>
    <w:rsid w:val="001A4503"/>
    <w:rsid w:val="001A5AAB"/>
    <w:rsid w:val="001B2C71"/>
    <w:rsid w:val="001B5D17"/>
    <w:rsid w:val="001C5D2A"/>
    <w:rsid w:val="001C71CC"/>
    <w:rsid w:val="001D5B67"/>
    <w:rsid w:val="001E5CE0"/>
    <w:rsid w:val="001F6035"/>
    <w:rsid w:val="001F682F"/>
    <w:rsid w:val="00201935"/>
    <w:rsid w:val="002020CE"/>
    <w:rsid w:val="00207B21"/>
    <w:rsid w:val="00214FFF"/>
    <w:rsid w:val="00215397"/>
    <w:rsid w:val="00215CDE"/>
    <w:rsid w:val="002166D7"/>
    <w:rsid w:val="00220CA4"/>
    <w:rsid w:val="00225CCC"/>
    <w:rsid w:val="002300F0"/>
    <w:rsid w:val="002356AE"/>
    <w:rsid w:val="00245F49"/>
    <w:rsid w:val="002553C5"/>
    <w:rsid w:val="002574D7"/>
    <w:rsid w:val="00264974"/>
    <w:rsid w:val="00265BCD"/>
    <w:rsid w:val="0026782F"/>
    <w:rsid w:val="002713A1"/>
    <w:rsid w:val="00274A99"/>
    <w:rsid w:val="002761D6"/>
    <w:rsid w:val="00281272"/>
    <w:rsid w:val="002851D3"/>
    <w:rsid w:val="00297A64"/>
    <w:rsid w:val="002A285F"/>
    <w:rsid w:val="002B11D0"/>
    <w:rsid w:val="002C15EE"/>
    <w:rsid w:val="002C6B55"/>
    <w:rsid w:val="002C6BE6"/>
    <w:rsid w:val="002D23CB"/>
    <w:rsid w:val="002E0029"/>
    <w:rsid w:val="002F6C5A"/>
    <w:rsid w:val="003143EE"/>
    <w:rsid w:val="003311A4"/>
    <w:rsid w:val="00337140"/>
    <w:rsid w:val="00344F85"/>
    <w:rsid w:val="00354D63"/>
    <w:rsid w:val="003658BB"/>
    <w:rsid w:val="00371DCF"/>
    <w:rsid w:val="00372328"/>
    <w:rsid w:val="0037433E"/>
    <w:rsid w:val="00374E7E"/>
    <w:rsid w:val="00387983"/>
    <w:rsid w:val="003A00FA"/>
    <w:rsid w:val="003A5492"/>
    <w:rsid w:val="003B0F99"/>
    <w:rsid w:val="003C282C"/>
    <w:rsid w:val="003D2545"/>
    <w:rsid w:val="003D2C5E"/>
    <w:rsid w:val="003D4C4F"/>
    <w:rsid w:val="003E4060"/>
    <w:rsid w:val="003E4CB8"/>
    <w:rsid w:val="003E78D0"/>
    <w:rsid w:val="003F483D"/>
    <w:rsid w:val="00412628"/>
    <w:rsid w:val="00412B68"/>
    <w:rsid w:val="00423212"/>
    <w:rsid w:val="00424A8E"/>
    <w:rsid w:val="00431D1C"/>
    <w:rsid w:val="0043333E"/>
    <w:rsid w:val="004348A8"/>
    <w:rsid w:val="004430A3"/>
    <w:rsid w:val="00452EE3"/>
    <w:rsid w:val="0045315C"/>
    <w:rsid w:val="00462722"/>
    <w:rsid w:val="00470CCD"/>
    <w:rsid w:val="00475EB8"/>
    <w:rsid w:val="004A5F07"/>
    <w:rsid w:val="004B146A"/>
    <w:rsid w:val="004B1C82"/>
    <w:rsid w:val="004B4E86"/>
    <w:rsid w:val="004B50D9"/>
    <w:rsid w:val="004D768A"/>
    <w:rsid w:val="004F2BC1"/>
    <w:rsid w:val="004F4EF8"/>
    <w:rsid w:val="004F592E"/>
    <w:rsid w:val="005041FF"/>
    <w:rsid w:val="00505B68"/>
    <w:rsid w:val="00510EAE"/>
    <w:rsid w:val="005114D4"/>
    <w:rsid w:val="00513446"/>
    <w:rsid w:val="00522314"/>
    <w:rsid w:val="00533538"/>
    <w:rsid w:val="00553A08"/>
    <w:rsid w:val="00553A1C"/>
    <w:rsid w:val="0055418C"/>
    <w:rsid w:val="00555F38"/>
    <w:rsid w:val="005604CA"/>
    <w:rsid w:val="00561818"/>
    <w:rsid w:val="00563A38"/>
    <w:rsid w:val="00567061"/>
    <w:rsid w:val="005724C3"/>
    <w:rsid w:val="00575805"/>
    <w:rsid w:val="00575F0E"/>
    <w:rsid w:val="00594BB5"/>
    <w:rsid w:val="005A4D3C"/>
    <w:rsid w:val="005A7AD4"/>
    <w:rsid w:val="005B0A0D"/>
    <w:rsid w:val="005B325F"/>
    <w:rsid w:val="005C5152"/>
    <w:rsid w:val="005C73F6"/>
    <w:rsid w:val="005D6E45"/>
    <w:rsid w:val="005D701B"/>
    <w:rsid w:val="005E1A93"/>
    <w:rsid w:val="005E5FFF"/>
    <w:rsid w:val="005F0121"/>
    <w:rsid w:val="005F67A4"/>
    <w:rsid w:val="00605527"/>
    <w:rsid w:val="00611172"/>
    <w:rsid w:val="00621441"/>
    <w:rsid w:val="00626404"/>
    <w:rsid w:val="0063741C"/>
    <w:rsid w:val="00641D5A"/>
    <w:rsid w:val="00643E7E"/>
    <w:rsid w:val="0064585E"/>
    <w:rsid w:val="006466F5"/>
    <w:rsid w:val="00647FFE"/>
    <w:rsid w:val="006526A0"/>
    <w:rsid w:val="00654D9D"/>
    <w:rsid w:val="0066207F"/>
    <w:rsid w:val="0066232B"/>
    <w:rsid w:val="0066589F"/>
    <w:rsid w:val="00672235"/>
    <w:rsid w:val="006826C5"/>
    <w:rsid w:val="0068348A"/>
    <w:rsid w:val="0068517F"/>
    <w:rsid w:val="00685AD0"/>
    <w:rsid w:val="00692731"/>
    <w:rsid w:val="00697037"/>
    <w:rsid w:val="006A1BCB"/>
    <w:rsid w:val="006A5B8E"/>
    <w:rsid w:val="006A6EEE"/>
    <w:rsid w:val="006B43CD"/>
    <w:rsid w:val="006C1280"/>
    <w:rsid w:val="006C12F7"/>
    <w:rsid w:val="006C23FE"/>
    <w:rsid w:val="006D05E8"/>
    <w:rsid w:val="006D0FCF"/>
    <w:rsid w:val="006D46EF"/>
    <w:rsid w:val="006E1E23"/>
    <w:rsid w:val="006E24A2"/>
    <w:rsid w:val="006E46EE"/>
    <w:rsid w:val="006F71F6"/>
    <w:rsid w:val="00701C5E"/>
    <w:rsid w:val="00711F32"/>
    <w:rsid w:val="0073408F"/>
    <w:rsid w:val="00734E31"/>
    <w:rsid w:val="0075699A"/>
    <w:rsid w:val="00763272"/>
    <w:rsid w:val="0077744C"/>
    <w:rsid w:val="007870F6"/>
    <w:rsid w:val="007874AB"/>
    <w:rsid w:val="00795DBD"/>
    <w:rsid w:val="007A43A6"/>
    <w:rsid w:val="007A6FC1"/>
    <w:rsid w:val="007C7AE0"/>
    <w:rsid w:val="007D0C51"/>
    <w:rsid w:val="007D5369"/>
    <w:rsid w:val="007E4CB6"/>
    <w:rsid w:val="007E61C2"/>
    <w:rsid w:val="007F16CF"/>
    <w:rsid w:val="007F2D23"/>
    <w:rsid w:val="007F303D"/>
    <w:rsid w:val="007F4154"/>
    <w:rsid w:val="007F680D"/>
    <w:rsid w:val="008115FD"/>
    <w:rsid w:val="00812A7C"/>
    <w:rsid w:val="00821DCD"/>
    <w:rsid w:val="00825A06"/>
    <w:rsid w:val="00830CD1"/>
    <w:rsid w:val="00833450"/>
    <w:rsid w:val="00836F10"/>
    <w:rsid w:val="00841E07"/>
    <w:rsid w:val="0085434A"/>
    <w:rsid w:val="0087421A"/>
    <w:rsid w:val="0088119F"/>
    <w:rsid w:val="0088186F"/>
    <w:rsid w:val="008853DD"/>
    <w:rsid w:val="008864FE"/>
    <w:rsid w:val="00893939"/>
    <w:rsid w:val="008A3533"/>
    <w:rsid w:val="008A43C0"/>
    <w:rsid w:val="008B7107"/>
    <w:rsid w:val="008C0E2A"/>
    <w:rsid w:val="008C1181"/>
    <w:rsid w:val="008C21AB"/>
    <w:rsid w:val="008C2425"/>
    <w:rsid w:val="008C7FDD"/>
    <w:rsid w:val="008D14CA"/>
    <w:rsid w:val="008D4472"/>
    <w:rsid w:val="008E2349"/>
    <w:rsid w:val="008E5B8C"/>
    <w:rsid w:val="0091367D"/>
    <w:rsid w:val="00914C09"/>
    <w:rsid w:val="00920DFD"/>
    <w:rsid w:val="00926CE5"/>
    <w:rsid w:val="00932215"/>
    <w:rsid w:val="00942535"/>
    <w:rsid w:val="00943D64"/>
    <w:rsid w:val="00955F15"/>
    <w:rsid w:val="00956C50"/>
    <w:rsid w:val="00965F66"/>
    <w:rsid w:val="00972D73"/>
    <w:rsid w:val="00993697"/>
    <w:rsid w:val="00994CED"/>
    <w:rsid w:val="009B2B40"/>
    <w:rsid w:val="009B3591"/>
    <w:rsid w:val="009C0A99"/>
    <w:rsid w:val="009C18AD"/>
    <w:rsid w:val="009C7077"/>
    <w:rsid w:val="009E16AA"/>
    <w:rsid w:val="009F54D3"/>
    <w:rsid w:val="009F6C98"/>
    <w:rsid w:val="00A02A99"/>
    <w:rsid w:val="00A10AD7"/>
    <w:rsid w:val="00A24573"/>
    <w:rsid w:val="00A266B1"/>
    <w:rsid w:val="00A31DBB"/>
    <w:rsid w:val="00A3298A"/>
    <w:rsid w:val="00A4473E"/>
    <w:rsid w:val="00A53151"/>
    <w:rsid w:val="00A56668"/>
    <w:rsid w:val="00A60629"/>
    <w:rsid w:val="00A627EB"/>
    <w:rsid w:val="00A67D88"/>
    <w:rsid w:val="00A75F55"/>
    <w:rsid w:val="00A916EC"/>
    <w:rsid w:val="00AA1E94"/>
    <w:rsid w:val="00AB04A1"/>
    <w:rsid w:val="00AB10F0"/>
    <w:rsid w:val="00AB3193"/>
    <w:rsid w:val="00AB5ECE"/>
    <w:rsid w:val="00AB7DB9"/>
    <w:rsid w:val="00AD1C61"/>
    <w:rsid w:val="00AE64DB"/>
    <w:rsid w:val="00AE6991"/>
    <w:rsid w:val="00AF109E"/>
    <w:rsid w:val="00AF20A3"/>
    <w:rsid w:val="00AF300C"/>
    <w:rsid w:val="00B074BE"/>
    <w:rsid w:val="00B1047B"/>
    <w:rsid w:val="00B11BEF"/>
    <w:rsid w:val="00B13621"/>
    <w:rsid w:val="00B16A8E"/>
    <w:rsid w:val="00B22A46"/>
    <w:rsid w:val="00B24C58"/>
    <w:rsid w:val="00B25BBE"/>
    <w:rsid w:val="00B3384F"/>
    <w:rsid w:val="00B34C85"/>
    <w:rsid w:val="00B557E8"/>
    <w:rsid w:val="00B7055D"/>
    <w:rsid w:val="00B717C1"/>
    <w:rsid w:val="00B808FB"/>
    <w:rsid w:val="00B87276"/>
    <w:rsid w:val="00BA731E"/>
    <w:rsid w:val="00BB5932"/>
    <w:rsid w:val="00BC2A45"/>
    <w:rsid w:val="00BC5C2B"/>
    <w:rsid w:val="00BC61D4"/>
    <w:rsid w:val="00BD4854"/>
    <w:rsid w:val="00BE02A4"/>
    <w:rsid w:val="00BE3DB5"/>
    <w:rsid w:val="00BE64FA"/>
    <w:rsid w:val="00BE7CD7"/>
    <w:rsid w:val="00BF2298"/>
    <w:rsid w:val="00BF38FE"/>
    <w:rsid w:val="00BF3E8D"/>
    <w:rsid w:val="00BF4F58"/>
    <w:rsid w:val="00C04022"/>
    <w:rsid w:val="00C057E2"/>
    <w:rsid w:val="00C06CFC"/>
    <w:rsid w:val="00C07EC9"/>
    <w:rsid w:val="00C10D37"/>
    <w:rsid w:val="00C131E6"/>
    <w:rsid w:val="00C24959"/>
    <w:rsid w:val="00C25581"/>
    <w:rsid w:val="00C30162"/>
    <w:rsid w:val="00C3231A"/>
    <w:rsid w:val="00C41137"/>
    <w:rsid w:val="00C454A0"/>
    <w:rsid w:val="00C47424"/>
    <w:rsid w:val="00C613F5"/>
    <w:rsid w:val="00C61461"/>
    <w:rsid w:val="00C617AD"/>
    <w:rsid w:val="00C64B32"/>
    <w:rsid w:val="00C65FB3"/>
    <w:rsid w:val="00C7393B"/>
    <w:rsid w:val="00C876D7"/>
    <w:rsid w:val="00C9008E"/>
    <w:rsid w:val="00C94357"/>
    <w:rsid w:val="00CA0D67"/>
    <w:rsid w:val="00CA377D"/>
    <w:rsid w:val="00CA4208"/>
    <w:rsid w:val="00CB15B3"/>
    <w:rsid w:val="00CB553E"/>
    <w:rsid w:val="00CC2DA1"/>
    <w:rsid w:val="00CD5E8B"/>
    <w:rsid w:val="00CE29B8"/>
    <w:rsid w:val="00CE4CE5"/>
    <w:rsid w:val="00CE5198"/>
    <w:rsid w:val="00CE6137"/>
    <w:rsid w:val="00CF02FD"/>
    <w:rsid w:val="00CF0741"/>
    <w:rsid w:val="00CF09C2"/>
    <w:rsid w:val="00CF2B78"/>
    <w:rsid w:val="00CF604F"/>
    <w:rsid w:val="00CF74EF"/>
    <w:rsid w:val="00D009B2"/>
    <w:rsid w:val="00D0299F"/>
    <w:rsid w:val="00D04499"/>
    <w:rsid w:val="00D07C3E"/>
    <w:rsid w:val="00D12137"/>
    <w:rsid w:val="00D12249"/>
    <w:rsid w:val="00D15BD7"/>
    <w:rsid w:val="00D17C03"/>
    <w:rsid w:val="00D21983"/>
    <w:rsid w:val="00D33585"/>
    <w:rsid w:val="00D37D6D"/>
    <w:rsid w:val="00D50724"/>
    <w:rsid w:val="00D51ED4"/>
    <w:rsid w:val="00D52D00"/>
    <w:rsid w:val="00D538BA"/>
    <w:rsid w:val="00D6012D"/>
    <w:rsid w:val="00D65169"/>
    <w:rsid w:val="00D6594C"/>
    <w:rsid w:val="00D6701F"/>
    <w:rsid w:val="00D8135F"/>
    <w:rsid w:val="00D854FB"/>
    <w:rsid w:val="00D86D16"/>
    <w:rsid w:val="00D9440E"/>
    <w:rsid w:val="00DB0840"/>
    <w:rsid w:val="00DB5D6B"/>
    <w:rsid w:val="00DC0DF4"/>
    <w:rsid w:val="00DC1596"/>
    <w:rsid w:val="00DC79C6"/>
    <w:rsid w:val="00DD5C65"/>
    <w:rsid w:val="00DD6F86"/>
    <w:rsid w:val="00DE096F"/>
    <w:rsid w:val="00DF4E4C"/>
    <w:rsid w:val="00DF6986"/>
    <w:rsid w:val="00E1414E"/>
    <w:rsid w:val="00E168D7"/>
    <w:rsid w:val="00E20391"/>
    <w:rsid w:val="00E21CAA"/>
    <w:rsid w:val="00E220EA"/>
    <w:rsid w:val="00E222B9"/>
    <w:rsid w:val="00E266FD"/>
    <w:rsid w:val="00E3616C"/>
    <w:rsid w:val="00E42A1E"/>
    <w:rsid w:val="00E6529E"/>
    <w:rsid w:val="00E705DD"/>
    <w:rsid w:val="00E774CF"/>
    <w:rsid w:val="00E81CBB"/>
    <w:rsid w:val="00E82D76"/>
    <w:rsid w:val="00E93A89"/>
    <w:rsid w:val="00E93E1D"/>
    <w:rsid w:val="00EA0E79"/>
    <w:rsid w:val="00EB1B3C"/>
    <w:rsid w:val="00EB6F14"/>
    <w:rsid w:val="00EB7AA4"/>
    <w:rsid w:val="00EC178C"/>
    <w:rsid w:val="00EC2467"/>
    <w:rsid w:val="00EC7C98"/>
    <w:rsid w:val="00EE6AC1"/>
    <w:rsid w:val="00EF435F"/>
    <w:rsid w:val="00F131BC"/>
    <w:rsid w:val="00F2125D"/>
    <w:rsid w:val="00F27286"/>
    <w:rsid w:val="00F33177"/>
    <w:rsid w:val="00F45ED4"/>
    <w:rsid w:val="00F4764A"/>
    <w:rsid w:val="00F54048"/>
    <w:rsid w:val="00F65ACB"/>
    <w:rsid w:val="00F71474"/>
    <w:rsid w:val="00F73461"/>
    <w:rsid w:val="00F769F3"/>
    <w:rsid w:val="00F76EA9"/>
    <w:rsid w:val="00F90EBC"/>
    <w:rsid w:val="00F9197B"/>
    <w:rsid w:val="00F95E0D"/>
    <w:rsid w:val="00FA0DAB"/>
    <w:rsid w:val="00FA3AA3"/>
    <w:rsid w:val="00FA5303"/>
    <w:rsid w:val="00FA7410"/>
    <w:rsid w:val="00FB3B5B"/>
    <w:rsid w:val="00FB6C31"/>
    <w:rsid w:val="00FC286F"/>
    <w:rsid w:val="00FC373F"/>
    <w:rsid w:val="00FD2AC5"/>
    <w:rsid w:val="00FD6998"/>
    <w:rsid w:val="00FE2A72"/>
    <w:rsid w:val="00FF14CA"/>
    <w:rsid w:val="00FF2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C1B40"/>
  <w15:chartTrackingRefBased/>
  <w15:docId w15:val="{5B3F5C93-CCC9-4637-8F4A-1ADCE7298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ind w:right="-108"/>
      <w:jc w:val="right"/>
      <w:outlineLvl w:val="0"/>
    </w:pPr>
    <w:rPr>
      <w:rFonts w:ascii="Arial" w:hAnsi="Arial" w:cs="Arial"/>
      <w:b/>
      <w:noProof/>
      <w:color w:val="000080"/>
      <w:sz w:val="16"/>
      <w:szCs w:val="16"/>
    </w:rPr>
  </w:style>
  <w:style w:type="paragraph" w:styleId="Heading4">
    <w:name w:val="heading 4"/>
    <w:basedOn w:val="Normal"/>
    <w:next w:val="Normal"/>
    <w:link w:val="Heading4Char"/>
    <w:semiHidden/>
    <w:unhideWhenUsed/>
    <w:qFormat/>
    <w:rsid w:val="003A5492"/>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9">
    <w:name w:val="heading 9"/>
    <w:basedOn w:val="Normal"/>
    <w:next w:val="Normal"/>
    <w:link w:val="Heading9Char"/>
    <w:qFormat/>
    <w:pPr>
      <w:keepNext/>
      <w:tabs>
        <w:tab w:val="left" w:pos="4740"/>
      </w:tabs>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FollowedHyperlink">
    <w:name w:val="FollowedHyperlink"/>
    <w:rPr>
      <w:color w:val="800080"/>
      <w:u w:val="single"/>
    </w:rPr>
  </w:style>
  <w:style w:type="character" w:styleId="Hyperlink">
    <w:name w:val="Hyperlink"/>
    <w:uiPriority w:val="99"/>
    <w:rsid w:val="00626404"/>
    <w:rPr>
      <w:color w:val="0000FF"/>
      <w:u w:val="single"/>
    </w:rPr>
  </w:style>
  <w:style w:type="character" w:customStyle="1" w:styleId="Heading9Char">
    <w:name w:val="Heading 9 Char"/>
    <w:link w:val="Heading9"/>
    <w:rsid w:val="00F65ACB"/>
    <w:rPr>
      <w:b/>
      <w:bCs/>
      <w:sz w:val="24"/>
      <w:szCs w:val="24"/>
    </w:rPr>
  </w:style>
  <w:style w:type="paragraph" w:styleId="BodyText">
    <w:name w:val="Body Text"/>
    <w:basedOn w:val="Normal"/>
    <w:link w:val="BodyTextChar"/>
    <w:unhideWhenUsed/>
    <w:rsid w:val="00F65ACB"/>
    <w:rPr>
      <w:b/>
      <w:bCs/>
    </w:rPr>
  </w:style>
  <w:style w:type="character" w:customStyle="1" w:styleId="BodyTextChar">
    <w:name w:val="Body Text Char"/>
    <w:link w:val="BodyText"/>
    <w:rsid w:val="00F65ACB"/>
    <w:rPr>
      <w:b/>
      <w:bCs/>
      <w:sz w:val="24"/>
      <w:szCs w:val="24"/>
    </w:rPr>
  </w:style>
  <w:style w:type="paragraph" w:styleId="BalloonText">
    <w:name w:val="Balloon Text"/>
    <w:basedOn w:val="Normal"/>
    <w:link w:val="BalloonTextChar"/>
    <w:rsid w:val="00C61461"/>
    <w:rPr>
      <w:rFonts w:ascii="Segoe UI" w:hAnsi="Segoe UI" w:cs="Segoe UI"/>
      <w:sz w:val="18"/>
      <w:szCs w:val="18"/>
    </w:rPr>
  </w:style>
  <w:style w:type="character" w:customStyle="1" w:styleId="BalloonTextChar">
    <w:name w:val="Balloon Text Char"/>
    <w:basedOn w:val="DefaultParagraphFont"/>
    <w:link w:val="BalloonText"/>
    <w:rsid w:val="00C61461"/>
    <w:rPr>
      <w:rFonts w:ascii="Segoe UI" w:hAnsi="Segoe UI" w:cs="Segoe UI"/>
      <w:sz w:val="18"/>
      <w:szCs w:val="18"/>
    </w:rPr>
  </w:style>
  <w:style w:type="character" w:customStyle="1" w:styleId="UnresolvedMention1">
    <w:name w:val="Unresolved Mention1"/>
    <w:basedOn w:val="DefaultParagraphFont"/>
    <w:uiPriority w:val="99"/>
    <w:semiHidden/>
    <w:unhideWhenUsed/>
    <w:rsid w:val="00821DCD"/>
    <w:rPr>
      <w:color w:val="605E5C"/>
      <w:shd w:val="clear" w:color="auto" w:fill="E1DFDD"/>
    </w:rPr>
  </w:style>
  <w:style w:type="paragraph" w:styleId="ListParagraph">
    <w:name w:val="List Paragraph"/>
    <w:basedOn w:val="Normal"/>
    <w:uiPriority w:val="34"/>
    <w:qFormat/>
    <w:rsid w:val="00CF0741"/>
    <w:pPr>
      <w:ind w:left="720"/>
      <w:contextualSpacing/>
    </w:pPr>
  </w:style>
  <w:style w:type="paragraph" w:styleId="NormalWeb">
    <w:name w:val="Normal (Web)"/>
    <w:basedOn w:val="Normal"/>
    <w:uiPriority w:val="99"/>
    <w:unhideWhenUsed/>
    <w:rsid w:val="009C7077"/>
    <w:pPr>
      <w:spacing w:before="180" w:after="180"/>
      <w:jc w:val="left"/>
    </w:pPr>
  </w:style>
  <w:style w:type="character" w:customStyle="1" w:styleId="Heading4Char">
    <w:name w:val="Heading 4 Char"/>
    <w:basedOn w:val="DefaultParagraphFont"/>
    <w:link w:val="Heading4"/>
    <w:semiHidden/>
    <w:rsid w:val="003A5492"/>
    <w:rPr>
      <w:rFonts w:asciiTheme="majorHAnsi" w:eastAsiaTheme="majorEastAsia" w:hAnsiTheme="majorHAnsi" w:cstheme="majorBidi"/>
      <w:i/>
      <w:iCs/>
      <w:color w:val="2E74B5" w:themeColor="accent1" w:themeShade="BF"/>
      <w:sz w:val="24"/>
      <w:szCs w:val="24"/>
    </w:rPr>
  </w:style>
  <w:style w:type="character" w:styleId="Emphasis">
    <w:name w:val="Emphasis"/>
    <w:basedOn w:val="DefaultParagraphFont"/>
    <w:uiPriority w:val="20"/>
    <w:qFormat/>
    <w:rsid w:val="00AB7DB9"/>
    <w:rPr>
      <w:i/>
      <w:iCs/>
    </w:rPr>
  </w:style>
  <w:style w:type="paragraph" w:customStyle="1" w:styleId="default0">
    <w:name w:val="default"/>
    <w:basedOn w:val="Normal"/>
    <w:rsid w:val="00F9197B"/>
    <w:pPr>
      <w:jc w:val="left"/>
    </w:pPr>
    <w:rPr>
      <w:rFonts w:eastAsiaTheme="minorHAnsi"/>
    </w:rPr>
  </w:style>
  <w:style w:type="character" w:customStyle="1" w:styleId="spelle">
    <w:name w:val="spelle"/>
    <w:basedOn w:val="DefaultParagraphFont"/>
    <w:rsid w:val="00F9197B"/>
  </w:style>
  <w:style w:type="character" w:styleId="CommentReference">
    <w:name w:val="annotation reference"/>
    <w:basedOn w:val="DefaultParagraphFont"/>
    <w:rsid w:val="008C2425"/>
    <w:rPr>
      <w:sz w:val="16"/>
      <w:szCs w:val="16"/>
    </w:rPr>
  </w:style>
  <w:style w:type="paragraph" w:styleId="CommentText">
    <w:name w:val="annotation text"/>
    <w:basedOn w:val="Normal"/>
    <w:link w:val="CommentTextChar"/>
    <w:rsid w:val="008C2425"/>
    <w:rPr>
      <w:sz w:val="20"/>
      <w:szCs w:val="20"/>
    </w:rPr>
  </w:style>
  <w:style w:type="character" w:customStyle="1" w:styleId="CommentTextChar">
    <w:name w:val="Comment Text Char"/>
    <w:basedOn w:val="DefaultParagraphFont"/>
    <w:link w:val="CommentText"/>
    <w:rsid w:val="008C2425"/>
  </w:style>
  <w:style w:type="character" w:styleId="UnresolvedMention">
    <w:name w:val="Unresolved Mention"/>
    <w:basedOn w:val="DefaultParagraphFont"/>
    <w:uiPriority w:val="99"/>
    <w:semiHidden/>
    <w:unhideWhenUsed/>
    <w:rsid w:val="00955F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31334">
      <w:bodyDiv w:val="1"/>
      <w:marLeft w:val="0"/>
      <w:marRight w:val="0"/>
      <w:marTop w:val="0"/>
      <w:marBottom w:val="0"/>
      <w:divBdr>
        <w:top w:val="none" w:sz="0" w:space="0" w:color="auto"/>
        <w:left w:val="none" w:sz="0" w:space="0" w:color="auto"/>
        <w:bottom w:val="none" w:sz="0" w:space="0" w:color="auto"/>
        <w:right w:val="none" w:sz="0" w:space="0" w:color="auto"/>
      </w:divBdr>
    </w:div>
    <w:div w:id="164519849">
      <w:bodyDiv w:val="1"/>
      <w:marLeft w:val="0"/>
      <w:marRight w:val="0"/>
      <w:marTop w:val="0"/>
      <w:marBottom w:val="0"/>
      <w:divBdr>
        <w:top w:val="none" w:sz="0" w:space="0" w:color="auto"/>
        <w:left w:val="none" w:sz="0" w:space="0" w:color="auto"/>
        <w:bottom w:val="none" w:sz="0" w:space="0" w:color="auto"/>
        <w:right w:val="none" w:sz="0" w:space="0" w:color="auto"/>
      </w:divBdr>
    </w:div>
    <w:div w:id="318852782">
      <w:bodyDiv w:val="1"/>
      <w:marLeft w:val="0"/>
      <w:marRight w:val="0"/>
      <w:marTop w:val="0"/>
      <w:marBottom w:val="0"/>
      <w:divBdr>
        <w:top w:val="none" w:sz="0" w:space="0" w:color="auto"/>
        <w:left w:val="none" w:sz="0" w:space="0" w:color="auto"/>
        <w:bottom w:val="none" w:sz="0" w:space="0" w:color="auto"/>
        <w:right w:val="none" w:sz="0" w:space="0" w:color="auto"/>
      </w:divBdr>
    </w:div>
    <w:div w:id="349990253">
      <w:bodyDiv w:val="1"/>
      <w:marLeft w:val="0"/>
      <w:marRight w:val="0"/>
      <w:marTop w:val="0"/>
      <w:marBottom w:val="0"/>
      <w:divBdr>
        <w:top w:val="none" w:sz="0" w:space="0" w:color="auto"/>
        <w:left w:val="none" w:sz="0" w:space="0" w:color="auto"/>
        <w:bottom w:val="none" w:sz="0" w:space="0" w:color="auto"/>
        <w:right w:val="none" w:sz="0" w:space="0" w:color="auto"/>
      </w:divBdr>
    </w:div>
    <w:div w:id="352074893">
      <w:bodyDiv w:val="1"/>
      <w:marLeft w:val="0"/>
      <w:marRight w:val="0"/>
      <w:marTop w:val="0"/>
      <w:marBottom w:val="0"/>
      <w:divBdr>
        <w:top w:val="none" w:sz="0" w:space="0" w:color="auto"/>
        <w:left w:val="none" w:sz="0" w:space="0" w:color="auto"/>
        <w:bottom w:val="none" w:sz="0" w:space="0" w:color="auto"/>
        <w:right w:val="none" w:sz="0" w:space="0" w:color="auto"/>
      </w:divBdr>
    </w:div>
    <w:div w:id="405342808">
      <w:bodyDiv w:val="1"/>
      <w:marLeft w:val="0"/>
      <w:marRight w:val="0"/>
      <w:marTop w:val="0"/>
      <w:marBottom w:val="0"/>
      <w:divBdr>
        <w:top w:val="none" w:sz="0" w:space="0" w:color="auto"/>
        <w:left w:val="none" w:sz="0" w:space="0" w:color="auto"/>
        <w:bottom w:val="none" w:sz="0" w:space="0" w:color="auto"/>
        <w:right w:val="none" w:sz="0" w:space="0" w:color="auto"/>
      </w:divBdr>
    </w:div>
    <w:div w:id="443304269">
      <w:bodyDiv w:val="1"/>
      <w:marLeft w:val="0"/>
      <w:marRight w:val="0"/>
      <w:marTop w:val="0"/>
      <w:marBottom w:val="0"/>
      <w:divBdr>
        <w:top w:val="none" w:sz="0" w:space="0" w:color="auto"/>
        <w:left w:val="none" w:sz="0" w:space="0" w:color="auto"/>
        <w:bottom w:val="none" w:sz="0" w:space="0" w:color="auto"/>
        <w:right w:val="none" w:sz="0" w:space="0" w:color="auto"/>
      </w:divBdr>
    </w:div>
    <w:div w:id="450709062">
      <w:bodyDiv w:val="1"/>
      <w:marLeft w:val="0"/>
      <w:marRight w:val="0"/>
      <w:marTop w:val="0"/>
      <w:marBottom w:val="0"/>
      <w:divBdr>
        <w:top w:val="none" w:sz="0" w:space="0" w:color="auto"/>
        <w:left w:val="none" w:sz="0" w:space="0" w:color="auto"/>
        <w:bottom w:val="none" w:sz="0" w:space="0" w:color="auto"/>
        <w:right w:val="none" w:sz="0" w:space="0" w:color="auto"/>
      </w:divBdr>
    </w:div>
    <w:div w:id="479469545">
      <w:bodyDiv w:val="1"/>
      <w:marLeft w:val="0"/>
      <w:marRight w:val="0"/>
      <w:marTop w:val="0"/>
      <w:marBottom w:val="0"/>
      <w:divBdr>
        <w:top w:val="none" w:sz="0" w:space="0" w:color="auto"/>
        <w:left w:val="none" w:sz="0" w:space="0" w:color="auto"/>
        <w:bottom w:val="none" w:sz="0" w:space="0" w:color="auto"/>
        <w:right w:val="none" w:sz="0" w:space="0" w:color="auto"/>
      </w:divBdr>
    </w:div>
    <w:div w:id="554245139">
      <w:bodyDiv w:val="1"/>
      <w:marLeft w:val="0"/>
      <w:marRight w:val="0"/>
      <w:marTop w:val="0"/>
      <w:marBottom w:val="0"/>
      <w:divBdr>
        <w:top w:val="none" w:sz="0" w:space="0" w:color="auto"/>
        <w:left w:val="none" w:sz="0" w:space="0" w:color="auto"/>
        <w:bottom w:val="none" w:sz="0" w:space="0" w:color="auto"/>
        <w:right w:val="none" w:sz="0" w:space="0" w:color="auto"/>
      </w:divBdr>
      <w:divsChild>
        <w:div w:id="112133439">
          <w:marLeft w:val="0"/>
          <w:marRight w:val="0"/>
          <w:marTop w:val="0"/>
          <w:marBottom w:val="0"/>
          <w:divBdr>
            <w:top w:val="none" w:sz="0" w:space="0" w:color="auto"/>
            <w:left w:val="none" w:sz="0" w:space="0" w:color="auto"/>
            <w:bottom w:val="none" w:sz="0" w:space="0" w:color="auto"/>
            <w:right w:val="none" w:sz="0" w:space="0" w:color="auto"/>
          </w:divBdr>
          <w:divsChild>
            <w:div w:id="1645626466">
              <w:marLeft w:val="0"/>
              <w:marRight w:val="0"/>
              <w:marTop w:val="0"/>
              <w:marBottom w:val="0"/>
              <w:divBdr>
                <w:top w:val="none" w:sz="0" w:space="0" w:color="auto"/>
                <w:left w:val="none" w:sz="0" w:space="0" w:color="auto"/>
                <w:bottom w:val="none" w:sz="0" w:space="0" w:color="auto"/>
                <w:right w:val="none" w:sz="0" w:space="0" w:color="auto"/>
              </w:divBdr>
              <w:divsChild>
                <w:div w:id="1436250739">
                  <w:marLeft w:val="0"/>
                  <w:marRight w:val="0"/>
                  <w:marTop w:val="0"/>
                  <w:marBottom w:val="0"/>
                  <w:divBdr>
                    <w:top w:val="none" w:sz="0" w:space="0" w:color="auto"/>
                    <w:left w:val="none" w:sz="0" w:space="0" w:color="auto"/>
                    <w:bottom w:val="none" w:sz="0" w:space="0" w:color="auto"/>
                    <w:right w:val="none" w:sz="0" w:space="0" w:color="auto"/>
                  </w:divBdr>
                  <w:divsChild>
                    <w:div w:id="622926615">
                      <w:marLeft w:val="0"/>
                      <w:marRight w:val="0"/>
                      <w:marTop w:val="0"/>
                      <w:marBottom w:val="0"/>
                      <w:divBdr>
                        <w:top w:val="none" w:sz="0" w:space="0" w:color="auto"/>
                        <w:left w:val="none" w:sz="0" w:space="0" w:color="auto"/>
                        <w:bottom w:val="none" w:sz="0" w:space="0" w:color="auto"/>
                        <w:right w:val="none" w:sz="0" w:space="0" w:color="auto"/>
                      </w:divBdr>
                      <w:divsChild>
                        <w:div w:id="1293169695">
                          <w:marLeft w:val="0"/>
                          <w:marRight w:val="0"/>
                          <w:marTop w:val="0"/>
                          <w:marBottom w:val="0"/>
                          <w:divBdr>
                            <w:top w:val="none" w:sz="0" w:space="0" w:color="auto"/>
                            <w:left w:val="none" w:sz="0" w:space="0" w:color="auto"/>
                            <w:bottom w:val="none" w:sz="0" w:space="0" w:color="auto"/>
                            <w:right w:val="none" w:sz="0" w:space="0" w:color="auto"/>
                          </w:divBdr>
                          <w:divsChild>
                            <w:div w:id="166586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1131665">
      <w:bodyDiv w:val="1"/>
      <w:marLeft w:val="0"/>
      <w:marRight w:val="0"/>
      <w:marTop w:val="0"/>
      <w:marBottom w:val="0"/>
      <w:divBdr>
        <w:top w:val="none" w:sz="0" w:space="0" w:color="auto"/>
        <w:left w:val="none" w:sz="0" w:space="0" w:color="auto"/>
        <w:bottom w:val="none" w:sz="0" w:space="0" w:color="auto"/>
        <w:right w:val="none" w:sz="0" w:space="0" w:color="auto"/>
      </w:divBdr>
    </w:div>
    <w:div w:id="690376458">
      <w:bodyDiv w:val="1"/>
      <w:marLeft w:val="0"/>
      <w:marRight w:val="0"/>
      <w:marTop w:val="0"/>
      <w:marBottom w:val="0"/>
      <w:divBdr>
        <w:top w:val="none" w:sz="0" w:space="0" w:color="auto"/>
        <w:left w:val="none" w:sz="0" w:space="0" w:color="auto"/>
        <w:bottom w:val="none" w:sz="0" w:space="0" w:color="auto"/>
        <w:right w:val="none" w:sz="0" w:space="0" w:color="auto"/>
      </w:divBdr>
    </w:div>
    <w:div w:id="751391224">
      <w:bodyDiv w:val="1"/>
      <w:marLeft w:val="0"/>
      <w:marRight w:val="0"/>
      <w:marTop w:val="0"/>
      <w:marBottom w:val="0"/>
      <w:divBdr>
        <w:top w:val="none" w:sz="0" w:space="0" w:color="auto"/>
        <w:left w:val="none" w:sz="0" w:space="0" w:color="auto"/>
        <w:bottom w:val="none" w:sz="0" w:space="0" w:color="auto"/>
        <w:right w:val="none" w:sz="0" w:space="0" w:color="auto"/>
      </w:divBdr>
    </w:div>
    <w:div w:id="941573915">
      <w:bodyDiv w:val="1"/>
      <w:marLeft w:val="0"/>
      <w:marRight w:val="0"/>
      <w:marTop w:val="0"/>
      <w:marBottom w:val="0"/>
      <w:divBdr>
        <w:top w:val="none" w:sz="0" w:space="0" w:color="auto"/>
        <w:left w:val="none" w:sz="0" w:space="0" w:color="auto"/>
        <w:bottom w:val="none" w:sz="0" w:space="0" w:color="auto"/>
        <w:right w:val="none" w:sz="0" w:space="0" w:color="auto"/>
      </w:divBdr>
    </w:div>
    <w:div w:id="951976682">
      <w:bodyDiv w:val="1"/>
      <w:marLeft w:val="0"/>
      <w:marRight w:val="0"/>
      <w:marTop w:val="0"/>
      <w:marBottom w:val="0"/>
      <w:divBdr>
        <w:top w:val="none" w:sz="0" w:space="0" w:color="auto"/>
        <w:left w:val="none" w:sz="0" w:space="0" w:color="auto"/>
        <w:bottom w:val="none" w:sz="0" w:space="0" w:color="auto"/>
        <w:right w:val="none" w:sz="0" w:space="0" w:color="auto"/>
      </w:divBdr>
    </w:div>
    <w:div w:id="1008409566">
      <w:bodyDiv w:val="1"/>
      <w:marLeft w:val="0"/>
      <w:marRight w:val="0"/>
      <w:marTop w:val="0"/>
      <w:marBottom w:val="0"/>
      <w:divBdr>
        <w:top w:val="none" w:sz="0" w:space="0" w:color="auto"/>
        <w:left w:val="none" w:sz="0" w:space="0" w:color="auto"/>
        <w:bottom w:val="none" w:sz="0" w:space="0" w:color="auto"/>
        <w:right w:val="none" w:sz="0" w:space="0" w:color="auto"/>
      </w:divBdr>
    </w:div>
    <w:div w:id="1012953027">
      <w:bodyDiv w:val="1"/>
      <w:marLeft w:val="0"/>
      <w:marRight w:val="0"/>
      <w:marTop w:val="0"/>
      <w:marBottom w:val="0"/>
      <w:divBdr>
        <w:top w:val="none" w:sz="0" w:space="0" w:color="auto"/>
        <w:left w:val="none" w:sz="0" w:space="0" w:color="auto"/>
        <w:bottom w:val="none" w:sz="0" w:space="0" w:color="auto"/>
        <w:right w:val="none" w:sz="0" w:space="0" w:color="auto"/>
      </w:divBdr>
    </w:div>
    <w:div w:id="1039866307">
      <w:bodyDiv w:val="1"/>
      <w:marLeft w:val="0"/>
      <w:marRight w:val="0"/>
      <w:marTop w:val="0"/>
      <w:marBottom w:val="0"/>
      <w:divBdr>
        <w:top w:val="none" w:sz="0" w:space="0" w:color="auto"/>
        <w:left w:val="none" w:sz="0" w:space="0" w:color="auto"/>
        <w:bottom w:val="none" w:sz="0" w:space="0" w:color="auto"/>
        <w:right w:val="none" w:sz="0" w:space="0" w:color="auto"/>
      </w:divBdr>
    </w:div>
    <w:div w:id="1053384152">
      <w:bodyDiv w:val="1"/>
      <w:marLeft w:val="0"/>
      <w:marRight w:val="0"/>
      <w:marTop w:val="0"/>
      <w:marBottom w:val="0"/>
      <w:divBdr>
        <w:top w:val="none" w:sz="0" w:space="0" w:color="auto"/>
        <w:left w:val="none" w:sz="0" w:space="0" w:color="auto"/>
        <w:bottom w:val="none" w:sz="0" w:space="0" w:color="auto"/>
        <w:right w:val="none" w:sz="0" w:space="0" w:color="auto"/>
      </w:divBdr>
    </w:div>
    <w:div w:id="1147361580">
      <w:bodyDiv w:val="1"/>
      <w:marLeft w:val="0"/>
      <w:marRight w:val="0"/>
      <w:marTop w:val="0"/>
      <w:marBottom w:val="0"/>
      <w:divBdr>
        <w:top w:val="none" w:sz="0" w:space="0" w:color="auto"/>
        <w:left w:val="none" w:sz="0" w:space="0" w:color="auto"/>
        <w:bottom w:val="none" w:sz="0" w:space="0" w:color="auto"/>
        <w:right w:val="none" w:sz="0" w:space="0" w:color="auto"/>
      </w:divBdr>
    </w:div>
    <w:div w:id="1209682966">
      <w:bodyDiv w:val="1"/>
      <w:marLeft w:val="0"/>
      <w:marRight w:val="0"/>
      <w:marTop w:val="0"/>
      <w:marBottom w:val="0"/>
      <w:divBdr>
        <w:top w:val="none" w:sz="0" w:space="0" w:color="auto"/>
        <w:left w:val="none" w:sz="0" w:space="0" w:color="auto"/>
        <w:bottom w:val="none" w:sz="0" w:space="0" w:color="auto"/>
        <w:right w:val="none" w:sz="0" w:space="0" w:color="auto"/>
      </w:divBdr>
    </w:div>
    <w:div w:id="1218971260">
      <w:bodyDiv w:val="1"/>
      <w:marLeft w:val="0"/>
      <w:marRight w:val="0"/>
      <w:marTop w:val="0"/>
      <w:marBottom w:val="0"/>
      <w:divBdr>
        <w:top w:val="none" w:sz="0" w:space="0" w:color="auto"/>
        <w:left w:val="none" w:sz="0" w:space="0" w:color="auto"/>
        <w:bottom w:val="none" w:sz="0" w:space="0" w:color="auto"/>
        <w:right w:val="none" w:sz="0" w:space="0" w:color="auto"/>
      </w:divBdr>
    </w:div>
    <w:div w:id="1235704450">
      <w:bodyDiv w:val="1"/>
      <w:marLeft w:val="0"/>
      <w:marRight w:val="0"/>
      <w:marTop w:val="0"/>
      <w:marBottom w:val="0"/>
      <w:divBdr>
        <w:top w:val="none" w:sz="0" w:space="0" w:color="auto"/>
        <w:left w:val="none" w:sz="0" w:space="0" w:color="auto"/>
        <w:bottom w:val="none" w:sz="0" w:space="0" w:color="auto"/>
        <w:right w:val="none" w:sz="0" w:space="0" w:color="auto"/>
      </w:divBdr>
    </w:div>
    <w:div w:id="1236285847">
      <w:bodyDiv w:val="1"/>
      <w:marLeft w:val="0"/>
      <w:marRight w:val="0"/>
      <w:marTop w:val="0"/>
      <w:marBottom w:val="0"/>
      <w:divBdr>
        <w:top w:val="none" w:sz="0" w:space="0" w:color="auto"/>
        <w:left w:val="none" w:sz="0" w:space="0" w:color="auto"/>
        <w:bottom w:val="none" w:sz="0" w:space="0" w:color="auto"/>
        <w:right w:val="none" w:sz="0" w:space="0" w:color="auto"/>
      </w:divBdr>
    </w:div>
    <w:div w:id="1259872516">
      <w:bodyDiv w:val="1"/>
      <w:marLeft w:val="0"/>
      <w:marRight w:val="0"/>
      <w:marTop w:val="0"/>
      <w:marBottom w:val="0"/>
      <w:divBdr>
        <w:top w:val="none" w:sz="0" w:space="0" w:color="auto"/>
        <w:left w:val="none" w:sz="0" w:space="0" w:color="auto"/>
        <w:bottom w:val="none" w:sz="0" w:space="0" w:color="auto"/>
        <w:right w:val="none" w:sz="0" w:space="0" w:color="auto"/>
      </w:divBdr>
    </w:div>
    <w:div w:id="1281450194">
      <w:bodyDiv w:val="1"/>
      <w:marLeft w:val="0"/>
      <w:marRight w:val="0"/>
      <w:marTop w:val="0"/>
      <w:marBottom w:val="0"/>
      <w:divBdr>
        <w:top w:val="none" w:sz="0" w:space="0" w:color="auto"/>
        <w:left w:val="none" w:sz="0" w:space="0" w:color="auto"/>
        <w:bottom w:val="none" w:sz="0" w:space="0" w:color="auto"/>
        <w:right w:val="none" w:sz="0" w:space="0" w:color="auto"/>
      </w:divBdr>
    </w:div>
    <w:div w:id="1341852779">
      <w:bodyDiv w:val="1"/>
      <w:marLeft w:val="0"/>
      <w:marRight w:val="0"/>
      <w:marTop w:val="0"/>
      <w:marBottom w:val="0"/>
      <w:divBdr>
        <w:top w:val="none" w:sz="0" w:space="0" w:color="auto"/>
        <w:left w:val="none" w:sz="0" w:space="0" w:color="auto"/>
        <w:bottom w:val="none" w:sz="0" w:space="0" w:color="auto"/>
        <w:right w:val="none" w:sz="0" w:space="0" w:color="auto"/>
      </w:divBdr>
    </w:div>
    <w:div w:id="1347823508">
      <w:bodyDiv w:val="1"/>
      <w:marLeft w:val="0"/>
      <w:marRight w:val="0"/>
      <w:marTop w:val="0"/>
      <w:marBottom w:val="0"/>
      <w:divBdr>
        <w:top w:val="none" w:sz="0" w:space="0" w:color="auto"/>
        <w:left w:val="none" w:sz="0" w:space="0" w:color="auto"/>
        <w:bottom w:val="none" w:sz="0" w:space="0" w:color="auto"/>
        <w:right w:val="none" w:sz="0" w:space="0" w:color="auto"/>
      </w:divBdr>
    </w:div>
    <w:div w:id="1406031616">
      <w:bodyDiv w:val="1"/>
      <w:marLeft w:val="0"/>
      <w:marRight w:val="0"/>
      <w:marTop w:val="0"/>
      <w:marBottom w:val="0"/>
      <w:divBdr>
        <w:top w:val="none" w:sz="0" w:space="0" w:color="auto"/>
        <w:left w:val="none" w:sz="0" w:space="0" w:color="auto"/>
        <w:bottom w:val="none" w:sz="0" w:space="0" w:color="auto"/>
        <w:right w:val="none" w:sz="0" w:space="0" w:color="auto"/>
      </w:divBdr>
    </w:div>
    <w:div w:id="1476264937">
      <w:bodyDiv w:val="1"/>
      <w:marLeft w:val="0"/>
      <w:marRight w:val="0"/>
      <w:marTop w:val="0"/>
      <w:marBottom w:val="0"/>
      <w:divBdr>
        <w:top w:val="none" w:sz="0" w:space="0" w:color="auto"/>
        <w:left w:val="none" w:sz="0" w:space="0" w:color="auto"/>
        <w:bottom w:val="none" w:sz="0" w:space="0" w:color="auto"/>
        <w:right w:val="none" w:sz="0" w:space="0" w:color="auto"/>
      </w:divBdr>
    </w:div>
    <w:div w:id="1800226143">
      <w:bodyDiv w:val="1"/>
      <w:marLeft w:val="0"/>
      <w:marRight w:val="0"/>
      <w:marTop w:val="0"/>
      <w:marBottom w:val="0"/>
      <w:divBdr>
        <w:top w:val="none" w:sz="0" w:space="0" w:color="auto"/>
        <w:left w:val="none" w:sz="0" w:space="0" w:color="auto"/>
        <w:bottom w:val="none" w:sz="0" w:space="0" w:color="auto"/>
        <w:right w:val="none" w:sz="0" w:space="0" w:color="auto"/>
      </w:divBdr>
    </w:div>
    <w:div w:id="1820733583">
      <w:bodyDiv w:val="1"/>
      <w:marLeft w:val="0"/>
      <w:marRight w:val="0"/>
      <w:marTop w:val="0"/>
      <w:marBottom w:val="0"/>
      <w:divBdr>
        <w:top w:val="none" w:sz="0" w:space="0" w:color="auto"/>
        <w:left w:val="none" w:sz="0" w:space="0" w:color="auto"/>
        <w:bottom w:val="none" w:sz="0" w:space="0" w:color="auto"/>
        <w:right w:val="none" w:sz="0" w:space="0" w:color="auto"/>
      </w:divBdr>
    </w:div>
    <w:div w:id="1837648511">
      <w:bodyDiv w:val="1"/>
      <w:marLeft w:val="0"/>
      <w:marRight w:val="0"/>
      <w:marTop w:val="0"/>
      <w:marBottom w:val="0"/>
      <w:divBdr>
        <w:top w:val="none" w:sz="0" w:space="0" w:color="auto"/>
        <w:left w:val="none" w:sz="0" w:space="0" w:color="auto"/>
        <w:bottom w:val="none" w:sz="0" w:space="0" w:color="auto"/>
        <w:right w:val="none" w:sz="0" w:space="0" w:color="auto"/>
      </w:divBdr>
    </w:div>
    <w:div w:id="1891965058">
      <w:bodyDiv w:val="1"/>
      <w:marLeft w:val="0"/>
      <w:marRight w:val="0"/>
      <w:marTop w:val="0"/>
      <w:marBottom w:val="0"/>
      <w:divBdr>
        <w:top w:val="none" w:sz="0" w:space="0" w:color="auto"/>
        <w:left w:val="none" w:sz="0" w:space="0" w:color="auto"/>
        <w:bottom w:val="none" w:sz="0" w:space="0" w:color="auto"/>
        <w:right w:val="none" w:sz="0" w:space="0" w:color="auto"/>
      </w:divBdr>
    </w:div>
    <w:div w:id="2016951629">
      <w:bodyDiv w:val="1"/>
      <w:marLeft w:val="0"/>
      <w:marRight w:val="0"/>
      <w:marTop w:val="0"/>
      <w:marBottom w:val="0"/>
      <w:divBdr>
        <w:top w:val="none" w:sz="0" w:space="0" w:color="auto"/>
        <w:left w:val="none" w:sz="0" w:space="0" w:color="auto"/>
        <w:bottom w:val="none" w:sz="0" w:space="0" w:color="auto"/>
        <w:right w:val="none" w:sz="0" w:space="0" w:color="auto"/>
      </w:divBdr>
    </w:div>
    <w:div w:id="209670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NASHVN~1.001\LOCALS~1\Temp\XPgrpwise\News_Release_RE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91DD4-A0BC-4129-A454-123A0314F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News_Release_REV2</Template>
  <TotalTime>38</TotalTime>
  <Pages>3</Pages>
  <Words>664</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lpstr>
    </vt:vector>
  </TitlesOfParts>
  <Company>Ventura County Fire Dept.</Company>
  <LinksUpToDate>false</LinksUpToDate>
  <CharactersWithSpaces>4503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nash</dc:creator>
  <cp:keywords/>
  <dc:description/>
  <cp:lastModifiedBy>Hernandez, Natalie</cp:lastModifiedBy>
  <cp:revision>5</cp:revision>
  <cp:lastPrinted>2021-06-09T01:30:00Z</cp:lastPrinted>
  <dcterms:created xsi:type="dcterms:W3CDTF">2025-06-17T22:26:00Z</dcterms:created>
  <dcterms:modified xsi:type="dcterms:W3CDTF">2025-06-17T23:32:00Z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0c8b2ab47d73e9a29eb68b0954538fa7ec9264e0d657b2080689ca68b3257892</vt:lpwstr>
  </property>
</Properties>
</file>